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C2" w:rsidRDefault="0021461E">
      <w:pPr>
        <w:keepNext/>
        <w:keepLines/>
        <w:spacing w:line="440" w:lineRule="auto"/>
        <w:jc w:val="center"/>
        <w:rPr>
          <w:rFonts w:ascii="宋体" w:eastAsia="宋体" w:hAnsi="宋体" w:cs="宋体"/>
          <w:b/>
          <w:color w:val="000000"/>
        </w:rPr>
      </w:pPr>
      <w:bookmarkStart w:id="0" w:name="OLE_LINK1"/>
      <w:bookmarkStart w:id="1" w:name="OLE_LINK2"/>
      <w:r>
        <w:rPr>
          <w:rFonts w:ascii="宋体" w:eastAsia="宋体" w:hAnsi="宋体" w:cs="宋体"/>
          <w:b/>
          <w:color w:val="000000"/>
        </w:rPr>
        <w:t>扬州职业技术大学</w:t>
      </w:r>
      <w:r w:rsidR="00752F4A" w:rsidRPr="00907BE9">
        <w:rPr>
          <w:rFonts w:ascii="宋体" w:eastAsia="宋体" w:hAnsi="宋体" w:cs="宋体" w:hint="eastAsia"/>
          <w:b/>
          <w:color w:val="000000"/>
        </w:rPr>
        <w:t>资产</w:t>
      </w:r>
      <w:r w:rsidR="00907BE9" w:rsidRPr="00907BE9">
        <w:rPr>
          <w:rFonts w:ascii="宋体" w:eastAsia="宋体" w:hAnsi="宋体" w:cs="宋体" w:hint="eastAsia"/>
          <w:b/>
          <w:color w:val="000000"/>
        </w:rPr>
        <w:t>处置</w:t>
      </w:r>
      <w:r w:rsidR="00A113FD">
        <w:rPr>
          <w:rFonts w:ascii="宋体" w:eastAsia="宋体" w:hAnsi="宋体" w:cs="宋体" w:hint="eastAsia"/>
          <w:b/>
          <w:color w:val="000000"/>
        </w:rPr>
        <w:t>、场地租赁</w:t>
      </w:r>
      <w:r w:rsidR="00752F4A" w:rsidRPr="00907BE9">
        <w:rPr>
          <w:rFonts w:ascii="宋体" w:eastAsia="宋体" w:hAnsi="宋体" w:cs="宋体" w:hint="eastAsia"/>
          <w:b/>
          <w:color w:val="000000"/>
        </w:rPr>
        <w:t>评估</w:t>
      </w:r>
      <w:r w:rsidR="00DD601F">
        <w:rPr>
          <w:rFonts w:ascii="宋体" w:eastAsia="宋体" w:hAnsi="宋体" w:cs="宋体"/>
          <w:b/>
          <w:color w:val="000000"/>
        </w:rPr>
        <w:t>招标公告</w:t>
      </w:r>
    </w:p>
    <w:bookmarkEnd w:id="0"/>
    <w:bookmarkEnd w:id="1"/>
    <w:p w:rsidR="00B314C2" w:rsidRDefault="0021461E">
      <w:pPr>
        <w:spacing w:line="400" w:lineRule="auto"/>
        <w:ind w:firstLine="525"/>
        <w:jc w:val="left"/>
        <w:rPr>
          <w:rFonts w:ascii="宋体" w:eastAsia="宋体" w:hAnsi="宋体" w:cs="宋体"/>
          <w:color w:val="000000"/>
        </w:rPr>
      </w:pPr>
      <w:r>
        <w:rPr>
          <w:rFonts w:ascii="宋体" w:eastAsia="宋体" w:hAnsi="宋体" w:cs="宋体"/>
          <w:color w:val="000000"/>
        </w:rPr>
        <w:t>扬州职业技术大学</w:t>
      </w:r>
      <w:r w:rsidR="00DD601F">
        <w:rPr>
          <w:rFonts w:ascii="宋体" w:eastAsia="宋体" w:hAnsi="宋体" w:cs="宋体"/>
          <w:color w:val="000000"/>
        </w:rPr>
        <w:t>需要</w:t>
      </w:r>
      <w:r w:rsidR="00DD601F">
        <w:rPr>
          <w:rFonts w:ascii="宋体" w:eastAsia="宋体" w:hAnsi="宋体" w:cs="宋体" w:hint="eastAsia"/>
          <w:color w:val="000000"/>
        </w:rPr>
        <w:t>对</w:t>
      </w:r>
      <w:r w:rsidR="00752F4A">
        <w:rPr>
          <w:rFonts w:ascii="宋体" w:eastAsia="宋体" w:hAnsi="宋体" w:cs="宋体" w:hint="eastAsia"/>
          <w:color w:val="000000"/>
        </w:rPr>
        <w:t>处置</w:t>
      </w:r>
      <w:r w:rsidR="00752F4A">
        <w:rPr>
          <w:rFonts w:ascii="宋体" w:hAnsi="宋体" w:hint="eastAsia"/>
          <w:color w:val="000000"/>
          <w:szCs w:val="21"/>
        </w:rPr>
        <w:t>资产评估</w:t>
      </w:r>
      <w:r w:rsidR="00A113FD">
        <w:rPr>
          <w:rFonts w:ascii="宋体" w:hAnsi="宋体" w:hint="eastAsia"/>
          <w:color w:val="000000"/>
          <w:szCs w:val="21"/>
        </w:rPr>
        <w:t>、</w:t>
      </w:r>
      <w:r w:rsidR="00A113FD" w:rsidRPr="00A113FD">
        <w:rPr>
          <w:rFonts w:ascii="宋体" w:eastAsia="宋体" w:hAnsi="宋体" w:cs="宋体" w:hint="eastAsia"/>
          <w:color w:val="000000"/>
        </w:rPr>
        <w:t>场地租赁</w:t>
      </w:r>
      <w:r w:rsidR="00DD601F">
        <w:rPr>
          <w:rFonts w:ascii="宋体" w:eastAsia="宋体" w:hAnsi="宋体" w:cs="宋体"/>
          <w:color w:val="000000"/>
        </w:rPr>
        <w:t>进行评估，</w:t>
      </w:r>
      <w:r w:rsidR="00DD601F">
        <w:rPr>
          <w:rFonts w:ascii="宋体" w:eastAsia="宋体" w:hAnsi="宋体" w:cs="宋体" w:hint="eastAsia"/>
          <w:color w:val="000000"/>
        </w:rPr>
        <w:t>现</w:t>
      </w:r>
      <w:r w:rsidR="00DD601F">
        <w:rPr>
          <w:rFonts w:ascii="宋体" w:eastAsia="宋体" w:hAnsi="宋体" w:cs="宋体"/>
          <w:color w:val="000000"/>
        </w:rPr>
        <w:t>向有资质的供应商询价采购，欢迎符合相关条件的投标人投标。</w:t>
      </w:r>
    </w:p>
    <w:p w:rsidR="00B314C2" w:rsidRDefault="00DD601F">
      <w:pPr>
        <w:spacing w:line="400" w:lineRule="auto"/>
        <w:ind w:firstLine="413"/>
        <w:jc w:val="left"/>
        <w:rPr>
          <w:rFonts w:ascii="宋体" w:eastAsia="宋体" w:hAnsi="宋体" w:cs="宋体"/>
          <w:b/>
          <w:color w:val="000000"/>
        </w:rPr>
      </w:pPr>
      <w:r>
        <w:rPr>
          <w:rFonts w:ascii="宋体" w:eastAsia="宋体" w:hAnsi="宋体" w:cs="宋体"/>
          <w:b/>
          <w:color w:val="000000"/>
        </w:rPr>
        <w:t>一、项目概况与招标范围</w:t>
      </w:r>
    </w:p>
    <w:p w:rsidR="00B314C2" w:rsidRDefault="00DD601F">
      <w:pPr>
        <w:spacing w:line="400" w:lineRule="auto"/>
        <w:ind w:firstLine="437"/>
        <w:jc w:val="left"/>
        <w:rPr>
          <w:rFonts w:ascii="宋体" w:eastAsia="宋体" w:hAnsi="宋体" w:cs="宋体"/>
        </w:rPr>
      </w:pPr>
      <w:r>
        <w:rPr>
          <w:rFonts w:ascii="宋体" w:eastAsia="宋体" w:hAnsi="宋体" w:cs="宋体"/>
        </w:rPr>
        <w:t>服务地点：</w:t>
      </w:r>
      <w:r w:rsidR="0021461E">
        <w:rPr>
          <w:rFonts w:ascii="宋体" w:eastAsia="宋体" w:hAnsi="宋体" w:cs="宋体"/>
        </w:rPr>
        <w:t>扬州职业技术大学</w:t>
      </w:r>
    </w:p>
    <w:p w:rsidR="00B314C2" w:rsidRDefault="00DD601F">
      <w:pPr>
        <w:spacing w:line="400" w:lineRule="auto"/>
        <w:ind w:firstLine="437"/>
        <w:jc w:val="left"/>
        <w:rPr>
          <w:rFonts w:ascii="宋体" w:eastAsia="宋体" w:hAnsi="宋体" w:cs="宋体"/>
        </w:rPr>
      </w:pPr>
      <w:r>
        <w:rPr>
          <w:rFonts w:ascii="宋体" w:eastAsia="宋体" w:hAnsi="宋体" w:cs="宋体"/>
        </w:rPr>
        <w:t>内容及规模：</w:t>
      </w:r>
      <w:r w:rsidR="008F19D7">
        <w:rPr>
          <w:rFonts w:ascii="宋体" w:eastAsia="宋体" w:hAnsi="宋体" w:cs="宋体" w:hint="eastAsia"/>
        </w:rPr>
        <w:t>1、</w:t>
      </w:r>
      <w:r w:rsidR="00752F4A">
        <w:rPr>
          <w:rFonts w:ascii="宋体" w:eastAsia="宋体" w:hAnsi="宋体" w:cs="宋体" w:hint="eastAsia"/>
        </w:rPr>
        <w:t>202</w:t>
      </w:r>
      <w:r w:rsidR="0021461E">
        <w:rPr>
          <w:rFonts w:ascii="宋体" w:eastAsia="宋体" w:hAnsi="宋体" w:cs="宋体" w:hint="eastAsia"/>
        </w:rPr>
        <w:t>6</w:t>
      </w:r>
      <w:r w:rsidR="00B141CB">
        <w:rPr>
          <w:rFonts w:ascii="宋体" w:eastAsia="宋体" w:hAnsi="宋体" w:cs="宋体" w:hint="eastAsia"/>
        </w:rPr>
        <w:t>－202</w:t>
      </w:r>
      <w:r w:rsidR="0021461E">
        <w:rPr>
          <w:rFonts w:ascii="宋体" w:eastAsia="宋体" w:hAnsi="宋体" w:cs="宋体" w:hint="eastAsia"/>
        </w:rPr>
        <w:t>8</w:t>
      </w:r>
      <w:r w:rsidR="00752F4A" w:rsidRPr="00CA3ACC">
        <w:rPr>
          <w:rFonts w:ascii="宋体" w:eastAsia="宋体" w:hAnsi="宋体" w:cs="宋体" w:hint="eastAsia"/>
        </w:rPr>
        <w:t>年度固定资产分批次处置，进行资产评估，</w:t>
      </w:r>
      <w:r>
        <w:rPr>
          <w:rFonts w:ascii="宋体" w:eastAsia="宋体" w:hAnsi="宋体" w:cs="宋体"/>
        </w:rPr>
        <w:t>进行</w:t>
      </w:r>
      <w:r w:rsidRPr="00CA3ACC">
        <w:rPr>
          <w:rFonts w:ascii="宋体" w:eastAsia="宋体" w:hAnsi="宋体" w:cs="宋体"/>
        </w:rPr>
        <w:t>评</w:t>
      </w:r>
      <w:r>
        <w:rPr>
          <w:rFonts w:ascii="宋体" w:eastAsia="宋体" w:hAnsi="宋体" w:cs="宋体"/>
        </w:rPr>
        <w:t>估。</w:t>
      </w:r>
      <w:r w:rsidR="00CA3ACC">
        <w:rPr>
          <w:rFonts w:ascii="宋体" w:eastAsia="宋体" w:hAnsi="宋体" w:cs="宋体" w:hint="eastAsia"/>
        </w:rPr>
        <w:t>2</w:t>
      </w:r>
      <w:r w:rsidR="008F19D7">
        <w:rPr>
          <w:rFonts w:ascii="宋体" w:eastAsia="宋体" w:hAnsi="宋体" w:cs="宋体" w:hint="eastAsia"/>
        </w:rPr>
        <w:t>、经营性资产评估：场地评估租赁评估、临时性租赁评估</w:t>
      </w:r>
      <w:r w:rsidR="00CA3ACC">
        <w:rPr>
          <w:rFonts w:ascii="宋体" w:eastAsia="宋体" w:hAnsi="宋体" w:cs="宋体" w:hint="eastAsia"/>
        </w:rPr>
        <w:t>。</w:t>
      </w:r>
    </w:p>
    <w:p w:rsidR="00296F23" w:rsidRDefault="0021461E"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扬州职业技术大学</w:t>
      </w:r>
      <w:r w:rsidR="00296F23" w:rsidRPr="009630C7">
        <w:rPr>
          <w:rFonts w:ascii="宋体" w:hAnsi="宋体" w:hint="eastAsia"/>
          <w:snapToGrid w:val="0"/>
          <w:szCs w:val="21"/>
        </w:rPr>
        <w:t>年度资产处置规模约</w:t>
      </w:r>
      <w:r w:rsidR="00296F23">
        <w:rPr>
          <w:rFonts w:ascii="宋体" w:hAnsi="宋体" w:hint="eastAsia"/>
          <w:snapToGrid w:val="0"/>
          <w:szCs w:val="21"/>
        </w:rPr>
        <w:t>1</w:t>
      </w:r>
      <w:r w:rsidR="00296F23" w:rsidRPr="009630C7">
        <w:rPr>
          <w:rFonts w:ascii="宋体" w:hAnsi="宋体" w:hint="eastAsia"/>
          <w:snapToGrid w:val="0"/>
          <w:szCs w:val="21"/>
        </w:rPr>
        <w:t>500万元。一般为集中处置，有时因重大活动或特殊原因临时紧急处置。处置资产主要为教学仪器、设备、家具、</w:t>
      </w:r>
      <w:r w:rsidR="008F19D7">
        <w:rPr>
          <w:rFonts w:ascii="宋体" w:hAnsi="宋体" w:hint="eastAsia"/>
          <w:snapToGrid w:val="0"/>
          <w:szCs w:val="21"/>
        </w:rPr>
        <w:t>电子设备、</w:t>
      </w:r>
      <w:r w:rsidR="00296F23" w:rsidRPr="009630C7">
        <w:rPr>
          <w:rFonts w:ascii="宋体" w:hAnsi="宋体" w:hint="eastAsia"/>
          <w:snapToGrid w:val="0"/>
          <w:szCs w:val="21"/>
        </w:rPr>
        <w:t>电器设备等</w:t>
      </w:r>
      <w:r w:rsidR="008F19D7">
        <w:rPr>
          <w:rFonts w:ascii="宋体" w:hAnsi="宋体" w:hint="eastAsia"/>
          <w:snapToGrid w:val="0"/>
          <w:szCs w:val="21"/>
        </w:rPr>
        <w:t>，其中办公设备不评估，另</w:t>
      </w:r>
      <w:r w:rsidR="00296F23" w:rsidRPr="009630C7">
        <w:rPr>
          <w:rFonts w:ascii="宋体" w:hAnsi="宋体" w:hint="eastAsia"/>
          <w:snapToGrid w:val="0"/>
          <w:szCs w:val="21"/>
        </w:rPr>
        <w:t>很少涉及房产、地产、无形资产。评估内容为单项评估。</w:t>
      </w:r>
    </w:p>
    <w:p w:rsidR="00D209B5" w:rsidRDefault="00903D52"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sidRPr="00907BE9">
        <w:rPr>
          <w:rFonts w:ascii="宋体" w:hAnsi="宋体" w:hint="eastAsia"/>
          <w:snapToGrid w:val="0"/>
          <w:szCs w:val="21"/>
        </w:rPr>
        <w:t>100万以下（含100万），</w:t>
      </w:r>
      <w:r w:rsidR="00907BE9" w:rsidRPr="00907BE9">
        <w:rPr>
          <w:rFonts w:ascii="宋体" w:hAnsi="宋体" w:hint="eastAsia"/>
          <w:snapToGrid w:val="0"/>
          <w:szCs w:val="21"/>
        </w:rPr>
        <w:t>原值的7</w:t>
      </w:r>
      <w:r w:rsidR="00F860CA" w:rsidRPr="00CA3ACC">
        <w:rPr>
          <w:rFonts w:asciiTheme="minorEastAsia" w:hAnsiTheme="minorEastAsia" w:hint="eastAsia"/>
          <w:snapToGrid w:val="0"/>
          <w:szCs w:val="21"/>
        </w:rPr>
        <w:t>‰</w:t>
      </w:r>
      <w:r w:rsidR="00907BE9" w:rsidRPr="00907BE9">
        <w:rPr>
          <w:rFonts w:ascii="宋体" w:hAnsi="宋体" w:hint="eastAsia"/>
          <w:snapToGrid w:val="0"/>
          <w:szCs w:val="21"/>
        </w:rPr>
        <w:t>，100万以上—1000万原值的3</w:t>
      </w:r>
      <w:r w:rsidR="00F860CA" w:rsidRPr="00CA3ACC">
        <w:rPr>
          <w:rFonts w:asciiTheme="minorEastAsia" w:hAnsiTheme="minorEastAsia" w:hint="eastAsia"/>
          <w:snapToGrid w:val="0"/>
          <w:szCs w:val="21"/>
        </w:rPr>
        <w:t>‰</w:t>
      </w:r>
      <w:r w:rsidR="00907BE9" w:rsidRPr="00907BE9">
        <w:rPr>
          <w:rFonts w:ascii="宋体" w:hAnsi="宋体" w:hint="eastAsia"/>
          <w:snapToGrid w:val="0"/>
          <w:szCs w:val="21"/>
        </w:rPr>
        <w:t>为</w:t>
      </w:r>
      <w:r w:rsidR="00D209B5">
        <w:rPr>
          <w:rFonts w:ascii="宋体" w:hAnsi="宋体" w:hint="eastAsia"/>
          <w:snapToGrid w:val="0"/>
          <w:szCs w:val="21"/>
        </w:rPr>
        <w:t>最高限价。</w:t>
      </w:r>
    </w:p>
    <w:p w:rsidR="00CA3ACC" w:rsidRDefault="00CA3ACC"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租赁评估按年租赁金的６</w:t>
      </w:r>
      <w:r w:rsidRPr="00CA3ACC">
        <w:rPr>
          <w:rFonts w:asciiTheme="minorEastAsia" w:hAnsiTheme="minorEastAsia" w:hint="eastAsia"/>
          <w:snapToGrid w:val="0"/>
          <w:szCs w:val="21"/>
        </w:rPr>
        <w:t>‰</w:t>
      </w:r>
      <w:r>
        <w:rPr>
          <w:rFonts w:asciiTheme="minorEastAsia" w:hAnsiTheme="minorEastAsia" w:hint="eastAsia"/>
          <w:snapToGrid w:val="0"/>
          <w:szCs w:val="21"/>
        </w:rPr>
        <w:t>为最高限价</w:t>
      </w:r>
      <w:r w:rsidR="00A113FD">
        <w:rPr>
          <w:rFonts w:asciiTheme="minorEastAsia" w:hAnsiTheme="minorEastAsia" w:hint="eastAsia"/>
          <w:snapToGrid w:val="0"/>
          <w:szCs w:val="21"/>
        </w:rPr>
        <w:t>。</w:t>
      </w:r>
    </w:p>
    <w:p w:rsidR="00B141CB" w:rsidRPr="00B141CB" w:rsidRDefault="00B141CB" w:rsidP="00B141CB">
      <w:pPr>
        <w:spacing w:line="360" w:lineRule="auto"/>
        <w:ind w:firstLineChars="200" w:firstLine="420"/>
        <w:rPr>
          <w:rFonts w:ascii="宋体" w:hAnsi="宋体"/>
          <w:snapToGrid w:val="0"/>
          <w:szCs w:val="21"/>
        </w:rPr>
      </w:pPr>
      <w:r>
        <w:rPr>
          <w:rFonts w:ascii="宋体" w:hAnsi="宋体" w:cs="Arial" w:hint="eastAsia"/>
          <w:szCs w:val="21"/>
          <w:shd w:val="clear" w:color="auto" w:fill="FFFFFF"/>
        </w:rPr>
        <w:t>本项目招标期限三年，合同首签壹年，考核合格的情况下，采购人与中标人可签订下一年合同。</w:t>
      </w:r>
    </w:p>
    <w:p w:rsidR="00B314C2" w:rsidRDefault="00DD601F">
      <w:pPr>
        <w:spacing w:line="400" w:lineRule="auto"/>
        <w:ind w:firstLine="413"/>
        <w:jc w:val="left"/>
        <w:rPr>
          <w:rFonts w:ascii="宋体" w:eastAsia="宋体" w:hAnsi="宋体" w:cs="宋体"/>
          <w:b/>
          <w:color w:val="000000"/>
        </w:rPr>
      </w:pPr>
      <w:r>
        <w:rPr>
          <w:rFonts w:ascii="宋体" w:eastAsia="宋体" w:hAnsi="宋体" w:cs="宋体"/>
          <w:b/>
          <w:color w:val="000000"/>
        </w:rPr>
        <w:t>二、投标人资格要求</w:t>
      </w:r>
    </w:p>
    <w:p w:rsidR="00B314C2" w:rsidRDefault="00DD601F">
      <w:pPr>
        <w:spacing w:line="400" w:lineRule="auto"/>
        <w:ind w:firstLine="412"/>
        <w:rPr>
          <w:rFonts w:ascii="宋体" w:eastAsia="宋体" w:hAnsi="宋体" w:cs="宋体"/>
          <w:color w:val="333333"/>
          <w:shd w:val="clear" w:color="auto" w:fill="FFFFFF"/>
        </w:rPr>
      </w:pPr>
      <w:r>
        <w:rPr>
          <w:rFonts w:ascii="宋体" w:eastAsia="宋体" w:hAnsi="宋体" w:cs="宋体"/>
          <w:color w:val="000000"/>
        </w:rPr>
        <w:t>投标人应具备《中华人民共和国政府采购法》第二十二条规定的条件</w:t>
      </w:r>
      <w:r>
        <w:rPr>
          <w:rFonts w:ascii="宋体" w:eastAsia="宋体" w:hAnsi="宋体" w:cs="宋体"/>
          <w:color w:val="333333"/>
          <w:shd w:val="clear" w:color="auto" w:fill="FFFFFF"/>
        </w:rPr>
        <w:t>。</w:t>
      </w:r>
    </w:p>
    <w:p w:rsidR="0021461E" w:rsidRDefault="0021461E" w:rsidP="0021461E">
      <w:pPr>
        <w:spacing w:line="360" w:lineRule="auto"/>
        <w:ind w:firstLineChars="200" w:firstLine="420"/>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21461E" w:rsidRDefault="0021461E" w:rsidP="0021461E">
      <w:pPr>
        <w:spacing w:line="360" w:lineRule="auto"/>
        <w:ind w:firstLineChars="200" w:firstLine="420"/>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21461E" w:rsidRDefault="0021461E" w:rsidP="0021461E">
      <w:pPr>
        <w:spacing w:line="360" w:lineRule="auto"/>
        <w:ind w:firstLineChars="200" w:firstLine="420"/>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21461E" w:rsidRDefault="0021461E" w:rsidP="0021461E">
      <w:pPr>
        <w:spacing w:line="360" w:lineRule="auto"/>
        <w:ind w:firstLineChars="200" w:firstLine="420"/>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21461E" w:rsidRDefault="0021461E" w:rsidP="0021461E">
      <w:pPr>
        <w:spacing w:line="360" w:lineRule="auto"/>
        <w:ind w:firstLineChars="200" w:firstLine="420"/>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21461E" w:rsidRDefault="0021461E" w:rsidP="0021461E">
      <w:pPr>
        <w:spacing w:line="360" w:lineRule="auto"/>
        <w:ind w:firstLineChars="200" w:firstLine="420"/>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21461E" w:rsidRDefault="0021461E" w:rsidP="0021461E">
      <w:pPr>
        <w:spacing w:line="360" w:lineRule="auto"/>
        <w:ind w:firstLineChars="200" w:firstLine="420"/>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21461E" w:rsidRDefault="0021461E" w:rsidP="0021461E">
      <w:pPr>
        <w:spacing w:line="360" w:lineRule="auto"/>
        <w:rPr>
          <w:szCs w:val="21"/>
        </w:rPr>
      </w:pPr>
      <w:r>
        <w:rPr>
          <w:rFonts w:hint="eastAsia"/>
          <w:szCs w:val="21"/>
        </w:rPr>
        <w:t>（二）采购人根据本项目要求规定的特定条件：</w:t>
      </w:r>
    </w:p>
    <w:p w:rsidR="0021461E" w:rsidRDefault="0021461E" w:rsidP="0021461E">
      <w:pPr>
        <w:spacing w:line="360" w:lineRule="exact"/>
        <w:ind w:firstLineChars="200" w:firstLine="420"/>
        <w:rPr>
          <w:rFonts w:ascii="宋体" w:hAnsi="宋体"/>
          <w:b/>
          <w:color w:val="000000"/>
          <w:szCs w:val="21"/>
        </w:rPr>
      </w:pPr>
      <w:bookmarkStart w:id="2" w:name="OLE_LINK5"/>
      <w:bookmarkStart w:id="3" w:name="OLE_LINK6"/>
      <w:r>
        <w:rPr>
          <w:rFonts w:hint="eastAsia"/>
          <w:i/>
          <w:iCs/>
          <w:u w:val="single"/>
        </w:rPr>
        <w:t>2.1</w:t>
      </w:r>
      <w:bookmarkEnd w:id="2"/>
      <w:bookmarkEnd w:id="3"/>
      <w:r>
        <w:rPr>
          <w:rFonts w:hint="eastAsia"/>
          <w:i/>
          <w:iCs/>
          <w:u w:val="single"/>
        </w:rPr>
        <w:t>供应商提供</w:t>
      </w:r>
      <w:r>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w:t>
      </w:r>
      <w:r w:rsidR="00076CBF">
        <w:rPr>
          <w:rFonts w:hint="eastAsia"/>
          <w:b/>
          <w:bCs/>
          <w:i/>
          <w:iCs/>
          <w:u w:val="single"/>
        </w:rPr>
        <w:t>资产评估</w:t>
      </w:r>
      <w:r w:rsidR="000F6D31">
        <w:rPr>
          <w:rFonts w:hint="eastAsia"/>
          <w:b/>
          <w:bCs/>
          <w:i/>
          <w:iCs/>
          <w:u w:val="single"/>
        </w:rPr>
        <w:t>、</w:t>
      </w:r>
      <w:r w:rsidR="00076CBF">
        <w:rPr>
          <w:rFonts w:hint="eastAsia"/>
          <w:b/>
          <w:bCs/>
          <w:i/>
          <w:iCs/>
          <w:u w:val="single"/>
        </w:rPr>
        <w:t>租赁评估</w:t>
      </w:r>
      <w:r>
        <w:rPr>
          <w:rFonts w:hint="eastAsia"/>
          <w:b/>
          <w:bCs/>
          <w:i/>
          <w:iCs/>
          <w:u w:val="single"/>
        </w:rPr>
        <w:t>，</w:t>
      </w:r>
      <w:bookmarkStart w:id="4" w:name="OLE_LINK7"/>
      <w:bookmarkStart w:id="5" w:name="OLE_LINK8"/>
      <w:r>
        <w:rPr>
          <w:rFonts w:hint="eastAsia"/>
          <w:b/>
          <w:bCs/>
          <w:i/>
          <w:iCs/>
          <w:u w:val="single"/>
        </w:rPr>
        <w:t>提供合同等能证明服务内容的材料复印件加盖供应商公章</w:t>
      </w:r>
      <w:bookmarkEnd w:id="4"/>
      <w:bookmarkEnd w:id="5"/>
      <w:r>
        <w:rPr>
          <w:rFonts w:hint="eastAsia"/>
          <w:b/>
          <w:bCs/>
          <w:i/>
          <w:iCs/>
          <w:u w:val="single"/>
        </w:rPr>
        <w:t>）</w:t>
      </w:r>
    </w:p>
    <w:p w:rsidR="00076CBF" w:rsidRPr="00076CBF" w:rsidRDefault="00076CBF" w:rsidP="00076CBF">
      <w:pPr>
        <w:tabs>
          <w:tab w:val="left" w:pos="0"/>
          <w:tab w:val="left" w:pos="993"/>
          <w:tab w:val="left" w:pos="1134"/>
        </w:tabs>
        <w:adjustRightInd w:val="0"/>
        <w:snapToGrid w:val="0"/>
        <w:spacing w:line="360" w:lineRule="auto"/>
        <w:ind w:firstLineChars="200" w:firstLine="420"/>
        <w:jc w:val="left"/>
        <w:rPr>
          <w:b/>
          <w:bCs/>
          <w:i/>
          <w:iCs/>
          <w:u w:val="single"/>
        </w:rPr>
      </w:pPr>
      <w:r>
        <w:rPr>
          <w:rFonts w:hint="eastAsia"/>
          <w:i/>
          <w:iCs/>
          <w:u w:val="single"/>
        </w:rPr>
        <w:t>2.2</w:t>
      </w:r>
      <w:r w:rsidRPr="00076CBF">
        <w:rPr>
          <w:rFonts w:hint="eastAsia"/>
          <w:i/>
          <w:iCs/>
          <w:u w:val="single"/>
        </w:rPr>
        <w:t>项目负责人具有注册评估师资格</w:t>
      </w:r>
      <w:r w:rsidRPr="00076CBF">
        <w:rPr>
          <w:rFonts w:hint="eastAsia"/>
          <w:i/>
          <w:iCs/>
          <w:u w:val="single"/>
        </w:rPr>
        <w:t>;</w:t>
      </w:r>
      <w:r w:rsidRPr="00076CBF">
        <w:rPr>
          <w:rFonts w:hint="eastAsia"/>
          <w:i/>
          <w:iCs/>
          <w:u w:val="single"/>
        </w:rPr>
        <w:t>工作人员必须具</w:t>
      </w:r>
      <w:r w:rsidR="000F6D31">
        <w:rPr>
          <w:rFonts w:hint="eastAsia"/>
          <w:i/>
          <w:iCs/>
          <w:u w:val="single"/>
        </w:rPr>
        <w:t>有</w:t>
      </w:r>
      <w:r w:rsidRPr="00076CBF">
        <w:rPr>
          <w:rFonts w:hint="eastAsia"/>
          <w:i/>
          <w:iCs/>
          <w:u w:val="single"/>
        </w:rPr>
        <w:t>评估师资格。</w:t>
      </w:r>
      <w:r w:rsidRPr="00076CBF">
        <w:rPr>
          <w:rFonts w:hint="eastAsia"/>
          <w:i/>
          <w:iCs/>
          <w:u w:val="single"/>
        </w:rPr>
        <w:t>(</w:t>
      </w:r>
      <w:r>
        <w:rPr>
          <w:rFonts w:hint="eastAsia"/>
          <w:b/>
          <w:bCs/>
          <w:i/>
          <w:iCs/>
          <w:u w:val="single"/>
        </w:rPr>
        <w:t>提供有效期内证书复印件并加盖投标人公章</w:t>
      </w:r>
      <w:r>
        <w:rPr>
          <w:rFonts w:hint="eastAsia"/>
          <w:b/>
          <w:bCs/>
          <w:i/>
          <w:iCs/>
          <w:u w:val="single"/>
        </w:rPr>
        <w:t>)</w:t>
      </w:r>
    </w:p>
    <w:p w:rsidR="00296F23" w:rsidRPr="009630C7" w:rsidRDefault="00296F23" w:rsidP="00296F23">
      <w:pPr>
        <w:tabs>
          <w:tab w:val="left" w:pos="0"/>
          <w:tab w:val="left" w:pos="993"/>
          <w:tab w:val="left" w:pos="1134"/>
        </w:tabs>
        <w:adjustRightInd w:val="0"/>
        <w:snapToGrid w:val="0"/>
        <w:spacing w:line="360" w:lineRule="auto"/>
        <w:ind w:firstLineChars="200" w:firstLine="422"/>
        <w:rPr>
          <w:rFonts w:ascii="宋体" w:hAnsi="宋体"/>
          <w:b/>
          <w:snapToGrid w:val="0"/>
          <w:szCs w:val="21"/>
        </w:rPr>
      </w:pPr>
      <w:r>
        <w:rPr>
          <w:rFonts w:ascii="宋体" w:hAnsi="宋体" w:hint="eastAsia"/>
          <w:b/>
          <w:snapToGrid w:val="0"/>
          <w:szCs w:val="21"/>
        </w:rPr>
        <w:t>三、有关</w:t>
      </w:r>
      <w:r w:rsidRPr="009630C7">
        <w:rPr>
          <w:rFonts w:ascii="宋体" w:hAnsi="宋体" w:hint="eastAsia"/>
          <w:b/>
          <w:snapToGrid w:val="0"/>
          <w:szCs w:val="21"/>
        </w:rPr>
        <w:t>要求：</w:t>
      </w:r>
    </w:p>
    <w:p w:rsidR="00296F23" w:rsidRPr="009971B9" w:rsidRDefault="00296F23"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sidRPr="009630C7">
        <w:rPr>
          <w:rFonts w:ascii="宋体" w:hAnsi="宋体" w:hint="eastAsia"/>
          <w:snapToGrid w:val="0"/>
          <w:szCs w:val="21"/>
        </w:rPr>
        <w:t>1、</w:t>
      </w:r>
      <w:r w:rsidRPr="009971B9">
        <w:rPr>
          <w:rFonts w:ascii="宋体" w:hAnsi="宋体"/>
          <w:snapToGrid w:val="0"/>
          <w:szCs w:val="21"/>
        </w:rPr>
        <w:t>项目必须做好前期准备工作，根据学校的行业特点进行人员培训</w:t>
      </w:r>
      <w:r w:rsidRPr="009630C7">
        <w:rPr>
          <w:rFonts w:ascii="宋体" w:hAnsi="宋体" w:hint="eastAsia"/>
          <w:snapToGrid w:val="0"/>
          <w:szCs w:val="21"/>
        </w:rPr>
        <w:t>，</w:t>
      </w:r>
      <w:r w:rsidRPr="009971B9">
        <w:rPr>
          <w:rFonts w:ascii="宋体" w:hAnsi="宋体"/>
          <w:snapToGrid w:val="0"/>
          <w:szCs w:val="21"/>
        </w:rPr>
        <w:t>明确人员进行勘查核实，并</w:t>
      </w:r>
      <w:r w:rsidRPr="009971B9">
        <w:rPr>
          <w:rFonts w:ascii="宋体" w:hAnsi="宋体"/>
          <w:snapToGrid w:val="0"/>
          <w:szCs w:val="21"/>
        </w:rPr>
        <w:lastRenderedPageBreak/>
        <w:t>收集相关的资料</w:t>
      </w:r>
      <w:r w:rsidRPr="009630C7">
        <w:rPr>
          <w:rFonts w:ascii="宋体" w:hAnsi="宋体" w:hint="eastAsia"/>
          <w:snapToGrid w:val="0"/>
          <w:szCs w:val="21"/>
        </w:rPr>
        <w:t>。</w:t>
      </w:r>
    </w:p>
    <w:p w:rsidR="00296F23" w:rsidRPr="009630C7" w:rsidRDefault="00296F23"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sidRPr="009630C7">
        <w:rPr>
          <w:rFonts w:ascii="宋体" w:hAnsi="宋体" w:hint="eastAsia"/>
          <w:snapToGrid w:val="0"/>
          <w:szCs w:val="21"/>
        </w:rPr>
        <w:t>2、</w:t>
      </w:r>
      <w:r w:rsidRPr="009971B9">
        <w:rPr>
          <w:rFonts w:ascii="宋体" w:hAnsi="宋体"/>
          <w:snapToGrid w:val="0"/>
          <w:szCs w:val="21"/>
        </w:rPr>
        <w:t>项目负责人必须参加评估项目的现场工作，并对项目组人员进行指导和监督。评估方法选用，应科学可行与评估对象和所收集的资料相匹配，对实物资产应进行实地勘察或抽查。对评估结果应有分析过程和记录。</w:t>
      </w:r>
    </w:p>
    <w:p w:rsidR="00B314C2" w:rsidRDefault="00296F23" w:rsidP="00076CBF">
      <w:pPr>
        <w:tabs>
          <w:tab w:val="left" w:pos="0"/>
          <w:tab w:val="left" w:pos="993"/>
          <w:tab w:val="left" w:pos="1134"/>
        </w:tabs>
        <w:adjustRightInd w:val="0"/>
        <w:snapToGrid w:val="0"/>
        <w:spacing w:line="360" w:lineRule="auto"/>
        <w:ind w:firstLineChars="200" w:firstLine="420"/>
        <w:jc w:val="left"/>
        <w:rPr>
          <w:rFonts w:ascii="宋体" w:eastAsia="宋体" w:hAnsi="宋体" w:cs="宋体"/>
          <w:b/>
          <w:color w:val="000000"/>
        </w:rPr>
      </w:pPr>
      <w:r w:rsidRPr="009630C7">
        <w:rPr>
          <w:rFonts w:ascii="宋体" w:hAnsi="宋体" w:hint="eastAsia"/>
          <w:snapToGrid w:val="0"/>
          <w:szCs w:val="21"/>
        </w:rPr>
        <w:t>3、</w:t>
      </w:r>
      <w:r w:rsidRPr="009971B9">
        <w:rPr>
          <w:rFonts w:ascii="宋体" w:hAnsi="宋体"/>
          <w:snapToGrid w:val="0"/>
          <w:szCs w:val="21"/>
        </w:rPr>
        <w:t>评估人员应根据评估对象的具体特点</w:t>
      </w:r>
      <w:r w:rsidRPr="009630C7">
        <w:rPr>
          <w:rFonts w:ascii="宋体" w:hAnsi="宋体"/>
          <w:snapToGrid w:val="0"/>
          <w:szCs w:val="21"/>
        </w:rPr>
        <w:t>编制相应的工作</w:t>
      </w:r>
      <w:r w:rsidRPr="009630C7">
        <w:rPr>
          <w:rFonts w:ascii="宋体" w:hAnsi="宋体" w:hint="eastAsia"/>
          <w:snapToGrid w:val="0"/>
          <w:szCs w:val="21"/>
        </w:rPr>
        <w:t>底稿</w:t>
      </w:r>
      <w:r w:rsidRPr="009971B9">
        <w:rPr>
          <w:rFonts w:ascii="宋体" w:hAnsi="宋体"/>
          <w:snapToGrid w:val="0"/>
          <w:szCs w:val="21"/>
        </w:rPr>
        <w:t>，</w:t>
      </w:r>
      <w:r w:rsidRPr="009630C7">
        <w:rPr>
          <w:rFonts w:ascii="宋体" w:hAnsi="宋体"/>
          <w:snapToGrid w:val="0"/>
          <w:szCs w:val="21"/>
        </w:rPr>
        <w:t>工作</w:t>
      </w:r>
      <w:r w:rsidRPr="009630C7">
        <w:rPr>
          <w:rFonts w:ascii="宋体" w:hAnsi="宋体" w:hint="eastAsia"/>
          <w:snapToGrid w:val="0"/>
          <w:szCs w:val="21"/>
        </w:rPr>
        <w:t>底稿</w:t>
      </w:r>
      <w:r w:rsidRPr="009971B9">
        <w:rPr>
          <w:rFonts w:ascii="宋体" w:hAnsi="宋体"/>
          <w:snapToGrid w:val="0"/>
          <w:szCs w:val="21"/>
        </w:rPr>
        <w:t>必须有编制人员审核人员签字及日期等内容</w:t>
      </w:r>
      <w:r w:rsidRPr="009971B9">
        <w:rPr>
          <w:rFonts w:ascii="宋体" w:hAnsi="宋体"/>
          <w:snapToGrid w:val="0"/>
          <w:szCs w:val="21"/>
        </w:rPr>
        <w:br/>
      </w:r>
      <w:r w:rsidRPr="009630C7">
        <w:rPr>
          <w:rFonts w:ascii="宋体" w:hAnsi="宋体" w:hint="eastAsia"/>
          <w:snapToGrid w:val="0"/>
          <w:szCs w:val="21"/>
        </w:rPr>
        <w:t xml:space="preserve">    4、</w:t>
      </w:r>
      <w:r w:rsidRPr="009971B9">
        <w:rPr>
          <w:rFonts w:ascii="宋体" w:hAnsi="宋体"/>
          <w:snapToGrid w:val="0"/>
          <w:szCs w:val="21"/>
        </w:rPr>
        <w:t>评估报告必须经过三级审核后方可出具也正式报告</w:t>
      </w:r>
      <w:r w:rsidRPr="009971B9">
        <w:rPr>
          <w:rFonts w:ascii="宋体" w:hAnsi="宋体"/>
          <w:snapToGrid w:val="0"/>
          <w:szCs w:val="21"/>
        </w:rPr>
        <w:br/>
      </w:r>
      <w:r w:rsidRPr="00296F23">
        <w:rPr>
          <w:rFonts w:ascii="宋体" w:hAnsi="宋体" w:hint="eastAsia"/>
          <w:snapToGrid w:val="0"/>
          <w:szCs w:val="21"/>
        </w:rPr>
        <w:t xml:space="preserve">   </w:t>
      </w:r>
      <w:r w:rsidR="00907BE9">
        <w:rPr>
          <w:rFonts w:ascii="宋体" w:eastAsia="宋体" w:hAnsi="宋体" w:cs="宋体" w:hint="eastAsia"/>
          <w:b/>
          <w:color w:val="000000"/>
        </w:rPr>
        <w:t>四</w:t>
      </w:r>
      <w:r w:rsidR="00DD601F">
        <w:rPr>
          <w:rFonts w:ascii="宋体" w:eastAsia="宋体" w:hAnsi="宋体" w:cs="宋体"/>
          <w:b/>
          <w:color w:val="000000"/>
        </w:rPr>
        <w:t>、投标供货事项及报价</w:t>
      </w:r>
    </w:p>
    <w:p w:rsidR="00B314C2" w:rsidRDefault="00DD601F">
      <w:pPr>
        <w:spacing w:line="400" w:lineRule="auto"/>
        <w:ind w:firstLine="420"/>
        <w:rPr>
          <w:rFonts w:ascii="宋体" w:eastAsia="宋体" w:hAnsi="宋体" w:cs="宋体"/>
        </w:rPr>
      </w:pPr>
      <w:r>
        <w:rPr>
          <w:rFonts w:ascii="宋体" w:eastAsia="宋体" w:hAnsi="宋体" w:cs="宋体"/>
        </w:rPr>
        <w:t>投标报价应包括拟提供服务及其所包含所有费用及税费。</w:t>
      </w:r>
    </w:p>
    <w:p w:rsidR="00296F23" w:rsidRDefault="00296F23" w:rsidP="00296F23">
      <w:pPr>
        <w:spacing w:line="360" w:lineRule="auto"/>
        <w:ind w:firstLineChars="1348" w:firstLine="3248"/>
        <w:rPr>
          <w:rFonts w:ascii="宋体" w:eastAsia="宋体" w:hAnsi="宋体" w:cs="宋体"/>
        </w:rPr>
      </w:pPr>
      <w:r>
        <w:rPr>
          <w:rFonts w:ascii="宋体" w:hAnsi="宋体" w:hint="eastAsia"/>
          <w:b/>
          <w:bCs/>
          <w:sz w:val="24"/>
          <w:szCs w:val="24"/>
        </w:rPr>
        <w:t xml:space="preserve">投标报价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701"/>
        <w:gridCol w:w="3119"/>
      </w:tblGrid>
      <w:tr w:rsidR="00F860CA" w:rsidTr="00F860CA">
        <w:trPr>
          <w:trHeight w:val="503"/>
        </w:trPr>
        <w:tc>
          <w:tcPr>
            <w:tcW w:w="1560" w:type="dxa"/>
            <w:vMerge w:val="restart"/>
          </w:tcPr>
          <w:p w:rsidR="00F860CA" w:rsidRDefault="00F860CA" w:rsidP="00BA5B8E">
            <w:pPr>
              <w:spacing w:line="360" w:lineRule="auto"/>
              <w:jc w:val="center"/>
              <w:rPr>
                <w:rFonts w:ascii="宋体" w:hAnsi="宋体"/>
                <w:bCs/>
                <w:sz w:val="24"/>
                <w:szCs w:val="24"/>
              </w:rPr>
            </w:pPr>
            <w:r>
              <w:rPr>
                <w:rFonts w:ascii="宋体" w:hAnsi="宋体" w:hint="eastAsia"/>
                <w:bCs/>
                <w:sz w:val="24"/>
                <w:szCs w:val="24"/>
              </w:rPr>
              <w:t>评估内容</w:t>
            </w:r>
          </w:p>
        </w:tc>
        <w:tc>
          <w:tcPr>
            <w:tcW w:w="2409" w:type="dxa"/>
            <w:vMerge w:val="restart"/>
            <w:vAlign w:val="center"/>
          </w:tcPr>
          <w:p w:rsidR="00F860CA" w:rsidRDefault="00F860CA" w:rsidP="00BA5B8E">
            <w:pPr>
              <w:spacing w:line="360" w:lineRule="auto"/>
              <w:jc w:val="center"/>
              <w:rPr>
                <w:rFonts w:ascii="宋体" w:hAnsi="宋体"/>
                <w:bCs/>
                <w:sz w:val="24"/>
                <w:szCs w:val="24"/>
              </w:rPr>
            </w:pPr>
            <w:r>
              <w:rPr>
                <w:rFonts w:ascii="宋体" w:hAnsi="宋体" w:hint="eastAsia"/>
                <w:bCs/>
                <w:sz w:val="24"/>
                <w:szCs w:val="24"/>
              </w:rPr>
              <w:t>档次</w:t>
            </w:r>
          </w:p>
        </w:tc>
        <w:tc>
          <w:tcPr>
            <w:tcW w:w="1701" w:type="dxa"/>
            <w:vAlign w:val="center"/>
          </w:tcPr>
          <w:p w:rsidR="00F860CA" w:rsidRDefault="00F860CA" w:rsidP="00BA5B8E">
            <w:pPr>
              <w:spacing w:line="360" w:lineRule="auto"/>
              <w:jc w:val="center"/>
              <w:rPr>
                <w:rFonts w:ascii="宋体" w:hAnsi="宋体"/>
                <w:bCs/>
                <w:sz w:val="24"/>
                <w:szCs w:val="24"/>
              </w:rPr>
            </w:pPr>
            <w:r>
              <w:rPr>
                <w:rFonts w:ascii="宋体" w:hAnsi="宋体" w:hint="eastAsia"/>
                <w:bCs/>
                <w:sz w:val="24"/>
                <w:szCs w:val="24"/>
              </w:rPr>
              <w:t>投标报价</w:t>
            </w:r>
          </w:p>
        </w:tc>
        <w:tc>
          <w:tcPr>
            <w:tcW w:w="3119" w:type="dxa"/>
            <w:vMerge w:val="restart"/>
            <w:vAlign w:val="center"/>
          </w:tcPr>
          <w:p w:rsidR="00F860CA" w:rsidRDefault="00F860CA" w:rsidP="00BA5B8E">
            <w:pPr>
              <w:spacing w:line="360" w:lineRule="auto"/>
              <w:jc w:val="center"/>
              <w:rPr>
                <w:rFonts w:ascii="宋体" w:hAnsi="宋体"/>
                <w:bCs/>
                <w:sz w:val="24"/>
                <w:szCs w:val="24"/>
              </w:rPr>
            </w:pPr>
            <w:r>
              <w:rPr>
                <w:rFonts w:ascii="宋体" w:hAnsi="宋体" w:hint="eastAsia"/>
                <w:bCs/>
                <w:sz w:val="24"/>
                <w:szCs w:val="24"/>
              </w:rPr>
              <w:t>备注</w:t>
            </w:r>
          </w:p>
        </w:tc>
      </w:tr>
      <w:tr w:rsidR="00F860CA" w:rsidTr="00F860CA">
        <w:trPr>
          <w:trHeight w:val="502"/>
        </w:trPr>
        <w:tc>
          <w:tcPr>
            <w:tcW w:w="1560" w:type="dxa"/>
            <w:vMerge/>
          </w:tcPr>
          <w:p w:rsidR="00F860CA" w:rsidRDefault="00F860CA" w:rsidP="00BA5B8E">
            <w:pPr>
              <w:spacing w:line="360" w:lineRule="auto"/>
              <w:jc w:val="center"/>
              <w:rPr>
                <w:rFonts w:ascii="宋体" w:hAnsi="宋体"/>
                <w:bCs/>
                <w:sz w:val="24"/>
                <w:szCs w:val="24"/>
              </w:rPr>
            </w:pPr>
          </w:p>
        </w:tc>
        <w:tc>
          <w:tcPr>
            <w:tcW w:w="2409" w:type="dxa"/>
            <w:vMerge/>
            <w:vAlign w:val="center"/>
          </w:tcPr>
          <w:p w:rsidR="00F860CA" w:rsidRDefault="00F860CA" w:rsidP="00BA5B8E">
            <w:pPr>
              <w:spacing w:line="360" w:lineRule="auto"/>
              <w:jc w:val="center"/>
              <w:rPr>
                <w:rFonts w:ascii="宋体" w:hAnsi="宋体"/>
                <w:bCs/>
                <w:sz w:val="24"/>
                <w:szCs w:val="24"/>
              </w:rPr>
            </w:pPr>
          </w:p>
        </w:tc>
        <w:tc>
          <w:tcPr>
            <w:tcW w:w="1701" w:type="dxa"/>
            <w:vAlign w:val="center"/>
          </w:tcPr>
          <w:p w:rsidR="00F860CA" w:rsidRDefault="00F860CA" w:rsidP="00BA5B8E">
            <w:pPr>
              <w:spacing w:line="360" w:lineRule="auto"/>
              <w:jc w:val="center"/>
              <w:rPr>
                <w:rFonts w:ascii="宋体" w:hAnsi="宋体"/>
                <w:bCs/>
                <w:sz w:val="24"/>
                <w:szCs w:val="24"/>
              </w:rPr>
            </w:pPr>
            <w:r>
              <w:rPr>
                <w:rFonts w:ascii="宋体" w:hAnsi="宋体" w:hint="eastAsia"/>
                <w:bCs/>
                <w:sz w:val="24"/>
                <w:szCs w:val="24"/>
              </w:rPr>
              <w:t>按原值金额的比例报价</w:t>
            </w:r>
          </w:p>
        </w:tc>
        <w:tc>
          <w:tcPr>
            <w:tcW w:w="3119" w:type="dxa"/>
            <w:vMerge/>
            <w:vAlign w:val="center"/>
          </w:tcPr>
          <w:p w:rsidR="00F860CA" w:rsidRDefault="00F860CA" w:rsidP="00BA5B8E">
            <w:pPr>
              <w:spacing w:line="360" w:lineRule="auto"/>
              <w:jc w:val="center"/>
              <w:rPr>
                <w:rFonts w:ascii="宋体" w:hAnsi="宋体"/>
                <w:bCs/>
                <w:sz w:val="24"/>
                <w:szCs w:val="24"/>
              </w:rPr>
            </w:pPr>
          </w:p>
        </w:tc>
      </w:tr>
      <w:tr w:rsidR="00F860CA" w:rsidTr="00F860CA">
        <w:trPr>
          <w:trHeight w:val="720"/>
        </w:trPr>
        <w:tc>
          <w:tcPr>
            <w:tcW w:w="1560" w:type="dxa"/>
            <w:vMerge w:val="restart"/>
          </w:tcPr>
          <w:p w:rsidR="00F860CA" w:rsidRDefault="00F860CA" w:rsidP="00BA5B8E">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资产评估</w:t>
            </w:r>
          </w:p>
        </w:tc>
        <w:tc>
          <w:tcPr>
            <w:tcW w:w="2409" w:type="dxa"/>
            <w:vAlign w:val="center"/>
          </w:tcPr>
          <w:p w:rsidR="00F860CA" w:rsidRDefault="00F860CA" w:rsidP="00BA5B8E">
            <w:pPr>
              <w:spacing w:line="360" w:lineRule="auto"/>
              <w:jc w:val="left"/>
              <w:rPr>
                <w:rFonts w:ascii="宋体" w:hAnsi="宋体"/>
                <w:bCs/>
                <w:sz w:val="24"/>
                <w:szCs w:val="24"/>
              </w:rPr>
            </w:pPr>
            <w:r>
              <w:rPr>
                <w:rFonts w:ascii="微软雅黑" w:eastAsia="微软雅黑" w:hAnsi="微软雅黑" w:hint="eastAsia"/>
                <w:color w:val="000000"/>
                <w:szCs w:val="21"/>
                <w:shd w:val="clear" w:color="auto" w:fill="FFFFFF"/>
              </w:rPr>
              <w:t>100万以下（含100万）</w:t>
            </w:r>
          </w:p>
        </w:tc>
        <w:tc>
          <w:tcPr>
            <w:tcW w:w="1701" w:type="dxa"/>
            <w:vAlign w:val="center"/>
          </w:tcPr>
          <w:p w:rsidR="00F860CA" w:rsidRDefault="00F860CA" w:rsidP="00BA5B8E">
            <w:pPr>
              <w:spacing w:line="360" w:lineRule="auto"/>
              <w:jc w:val="center"/>
              <w:rPr>
                <w:rFonts w:ascii="宋体" w:hAnsi="宋体"/>
                <w:sz w:val="24"/>
                <w:szCs w:val="24"/>
              </w:rPr>
            </w:pPr>
          </w:p>
        </w:tc>
        <w:tc>
          <w:tcPr>
            <w:tcW w:w="3119" w:type="dxa"/>
            <w:vAlign w:val="center"/>
          </w:tcPr>
          <w:p w:rsidR="00F860CA" w:rsidRDefault="00F860CA" w:rsidP="00BA5B8E">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r w:rsidR="00F860CA" w:rsidTr="00F860CA">
        <w:trPr>
          <w:trHeight w:val="720"/>
        </w:trPr>
        <w:tc>
          <w:tcPr>
            <w:tcW w:w="1560" w:type="dxa"/>
            <w:vMerge/>
          </w:tcPr>
          <w:p w:rsidR="00F860CA" w:rsidRDefault="00F860CA" w:rsidP="00BA5B8E">
            <w:pPr>
              <w:spacing w:line="360" w:lineRule="auto"/>
              <w:jc w:val="left"/>
              <w:rPr>
                <w:rFonts w:ascii="微软雅黑" w:eastAsia="微软雅黑" w:hAnsi="微软雅黑"/>
                <w:color w:val="000000"/>
                <w:szCs w:val="21"/>
                <w:shd w:val="clear" w:color="auto" w:fill="FFFFFF"/>
              </w:rPr>
            </w:pPr>
          </w:p>
        </w:tc>
        <w:tc>
          <w:tcPr>
            <w:tcW w:w="2409" w:type="dxa"/>
            <w:vAlign w:val="center"/>
          </w:tcPr>
          <w:p w:rsidR="00F860CA" w:rsidRDefault="00F860CA" w:rsidP="00BA5B8E">
            <w:pPr>
              <w:spacing w:line="360" w:lineRule="auto"/>
              <w:jc w:val="left"/>
              <w:rPr>
                <w:rFonts w:ascii="宋体" w:hAnsi="宋体"/>
                <w:bCs/>
                <w:sz w:val="24"/>
                <w:szCs w:val="24"/>
              </w:rPr>
            </w:pPr>
            <w:r>
              <w:rPr>
                <w:rFonts w:ascii="微软雅黑" w:eastAsia="微软雅黑" w:hAnsi="微软雅黑" w:hint="eastAsia"/>
                <w:color w:val="000000"/>
                <w:szCs w:val="21"/>
                <w:shd w:val="clear" w:color="auto" w:fill="FFFFFF"/>
              </w:rPr>
              <w:t>100万以上—1000万</w:t>
            </w:r>
          </w:p>
        </w:tc>
        <w:tc>
          <w:tcPr>
            <w:tcW w:w="1701" w:type="dxa"/>
            <w:vAlign w:val="center"/>
          </w:tcPr>
          <w:p w:rsidR="00F860CA" w:rsidRDefault="00F860CA" w:rsidP="00BA5B8E">
            <w:pPr>
              <w:spacing w:line="360" w:lineRule="auto"/>
              <w:jc w:val="center"/>
              <w:rPr>
                <w:rFonts w:ascii="宋体" w:hAnsi="宋体"/>
                <w:sz w:val="24"/>
                <w:szCs w:val="24"/>
              </w:rPr>
            </w:pPr>
          </w:p>
        </w:tc>
        <w:tc>
          <w:tcPr>
            <w:tcW w:w="3119" w:type="dxa"/>
            <w:vAlign w:val="center"/>
          </w:tcPr>
          <w:p w:rsidR="00F860CA" w:rsidRDefault="00F860CA" w:rsidP="00BA5B8E">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r w:rsidR="00F860CA" w:rsidTr="00F860CA">
        <w:trPr>
          <w:trHeight w:val="720"/>
        </w:trPr>
        <w:tc>
          <w:tcPr>
            <w:tcW w:w="1560" w:type="dxa"/>
            <w:vMerge/>
          </w:tcPr>
          <w:p w:rsidR="00F860CA" w:rsidRDefault="00F860CA" w:rsidP="00BA5B8E">
            <w:pPr>
              <w:spacing w:line="360" w:lineRule="auto"/>
              <w:jc w:val="left"/>
              <w:rPr>
                <w:rFonts w:ascii="微软雅黑" w:eastAsia="微软雅黑" w:hAnsi="微软雅黑"/>
                <w:color w:val="000000"/>
                <w:szCs w:val="21"/>
                <w:shd w:val="clear" w:color="auto" w:fill="FFFFFF"/>
              </w:rPr>
            </w:pPr>
          </w:p>
        </w:tc>
        <w:tc>
          <w:tcPr>
            <w:tcW w:w="2409" w:type="dxa"/>
            <w:vAlign w:val="center"/>
          </w:tcPr>
          <w:p w:rsidR="00F860CA" w:rsidRDefault="00F860CA" w:rsidP="00BA5B8E">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特殊情况按次报价（元）</w:t>
            </w:r>
          </w:p>
        </w:tc>
        <w:tc>
          <w:tcPr>
            <w:tcW w:w="1701" w:type="dxa"/>
            <w:vAlign w:val="center"/>
          </w:tcPr>
          <w:p w:rsidR="00F860CA" w:rsidRDefault="00F860CA" w:rsidP="00BA5B8E">
            <w:pPr>
              <w:spacing w:line="360" w:lineRule="auto"/>
              <w:jc w:val="center"/>
              <w:rPr>
                <w:rFonts w:ascii="宋体" w:hAnsi="宋体"/>
                <w:sz w:val="24"/>
                <w:szCs w:val="24"/>
              </w:rPr>
            </w:pPr>
          </w:p>
        </w:tc>
        <w:tc>
          <w:tcPr>
            <w:tcW w:w="3119" w:type="dxa"/>
            <w:vAlign w:val="center"/>
          </w:tcPr>
          <w:p w:rsidR="00F860CA" w:rsidRPr="00F860CA" w:rsidRDefault="00F860CA" w:rsidP="00F860CA">
            <w:pPr>
              <w:spacing w:line="360" w:lineRule="auto"/>
              <w:jc w:val="left"/>
              <w:rPr>
                <w:rFonts w:ascii="Arial" w:hAnsi="Arial" w:cs="Arial"/>
                <w:color w:val="333333"/>
                <w:szCs w:val="21"/>
                <w:shd w:val="clear" w:color="auto" w:fill="FFFFFF"/>
              </w:rPr>
            </w:pPr>
            <w:r w:rsidRPr="00F860CA">
              <w:rPr>
                <w:rFonts w:ascii="Arial" w:hAnsi="Arial" w:cs="Arial" w:hint="eastAsia"/>
                <w:color w:val="333333"/>
                <w:szCs w:val="21"/>
                <w:shd w:val="clear" w:color="auto" w:fill="FFFFFF"/>
              </w:rPr>
              <w:t>指临时性资产评估</w:t>
            </w:r>
          </w:p>
        </w:tc>
      </w:tr>
      <w:tr w:rsidR="00F860CA" w:rsidTr="00F860CA">
        <w:trPr>
          <w:trHeight w:val="720"/>
        </w:trPr>
        <w:tc>
          <w:tcPr>
            <w:tcW w:w="1560" w:type="dxa"/>
          </w:tcPr>
          <w:p w:rsidR="00F860CA" w:rsidRDefault="00F860CA" w:rsidP="00BA5B8E">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租赁</w:t>
            </w:r>
          </w:p>
        </w:tc>
        <w:tc>
          <w:tcPr>
            <w:tcW w:w="2409" w:type="dxa"/>
            <w:vAlign w:val="center"/>
          </w:tcPr>
          <w:p w:rsidR="00F860CA" w:rsidRDefault="00F860CA" w:rsidP="00BA5B8E">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年</w:t>
            </w:r>
            <w:r w:rsidR="00575914">
              <w:rPr>
                <w:rFonts w:ascii="微软雅黑" w:eastAsia="微软雅黑" w:hAnsi="微软雅黑" w:hint="eastAsia"/>
                <w:color w:val="000000"/>
                <w:szCs w:val="21"/>
                <w:shd w:val="clear" w:color="auto" w:fill="FFFFFF"/>
              </w:rPr>
              <w:t>租</w:t>
            </w:r>
            <w:r>
              <w:rPr>
                <w:rFonts w:ascii="微软雅黑" w:eastAsia="微软雅黑" w:hAnsi="微软雅黑" w:hint="eastAsia"/>
                <w:color w:val="000000"/>
                <w:szCs w:val="21"/>
                <w:shd w:val="clear" w:color="auto" w:fill="FFFFFF"/>
              </w:rPr>
              <w:t>金</w:t>
            </w:r>
            <w:r w:rsidR="00575914">
              <w:rPr>
                <w:rFonts w:ascii="微软雅黑" w:eastAsia="微软雅黑" w:hAnsi="微软雅黑" w:hint="eastAsia"/>
                <w:color w:val="000000"/>
                <w:szCs w:val="21"/>
                <w:shd w:val="clear" w:color="auto" w:fill="FFFFFF"/>
              </w:rPr>
              <w:t>（没有年租金的折算成年租金计算）</w:t>
            </w:r>
          </w:p>
        </w:tc>
        <w:tc>
          <w:tcPr>
            <w:tcW w:w="1701" w:type="dxa"/>
            <w:vAlign w:val="center"/>
          </w:tcPr>
          <w:p w:rsidR="00F860CA" w:rsidRDefault="00F860CA" w:rsidP="00BA5B8E">
            <w:pPr>
              <w:spacing w:line="360" w:lineRule="auto"/>
              <w:jc w:val="center"/>
              <w:rPr>
                <w:rFonts w:ascii="宋体" w:hAnsi="宋体"/>
                <w:sz w:val="24"/>
                <w:szCs w:val="24"/>
              </w:rPr>
            </w:pPr>
          </w:p>
        </w:tc>
        <w:tc>
          <w:tcPr>
            <w:tcW w:w="3119" w:type="dxa"/>
            <w:vAlign w:val="center"/>
          </w:tcPr>
          <w:p w:rsidR="00F860CA" w:rsidRDefault="00F860CA" w:rsidP="00575914">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bl>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五</w:t>
      </w:r>
      <w:r w:rsidR="00DD601F">
        <w:rPr>
          <w:rFonts w:ascii="宋体" w:eastAsia="宋体" w:hAnsi="宋体" w:cs="宋体"/>
          <w:b/>
          <w:color w:val="000000"/>
        </w:rPr>
        <w:t>、评标办法及评分标准</w:t>
      </w:r>
    </w:p>
    <w:p w:rsidR="00B314C2" w:rsidRDefault="00DD601F">
      <w:pPr>
        <w:spacing w:line="400" w:lineRule="auto"/>
        <w:ind w:firstLine="420"/>
        <w:rPr>
          <w:rFonts w:ascii="宋体" w:eastAsia="宋体" w:hAnsi="宋体" w:cs="宋体"/>
        </w:rPr>
      </w:pPr>
      <w:r>
        <w:rPr>
          <w:rFonts w:ascii="宋体" w:eastAsia="宋体" w:hAnsi="宋体" w:cs="宋体"/>
        </w:rPr>
        <w:t>采用</w:t>
      </w:r>
      <w:r>
        <w:rPr>
          <w:rFonts w:ascii="宋体" w:eastAsia="宋体" w:hAnsi="宋体" w:cs="宋体"/>
          <w:color w:val="333333"/>
          <w:shd w:val="clear" w:color="auto" w:fill="FFFFFF"/>
        </w:rPr>
        <w:t>最低投标价法</w:t>
      </w:r>
      <w:r>
        <w:rPr>
          <w:rFonts w:ascii="宋体" w:eastAsia="宋体" w:hAnsi="宋体" w:cs="宋体"/>
        </w:rPr>
        <w:t>评标，</w:t>
      </w:r>
      <w:r w:rsidR="00F860CA">
        <w:rPr>
          <w:rFonts w:ascii="宋体" w:eastAsia="宋体" w:hAnsi="宋体" w:cs="宋体" w:hint="eastAsia"/>
        </w:rPr>
        <w:t>其中：资产评估权重８０%，租赁评估权重２０%</w:t>
      </w:r>
      <w:r w:rsidR="00575914">
        <w:rPr>
          <w:rFonts w:ascii="宋体" w:eastAsia="宋体" w:hAnsi="宋体" w:cs="宋体" w:hint="eastAsia"/>
        </w:rPr>
        <w:t>。</w:t>
      </w:r>
      <w:r>
        <w:rPr>
          <w:rFonts w:ascii="宋体" w:eastAsia="宋体" w:hAnsi="宋体" w:cs="宋体"/>
        </w:rPr>
        <w:t>同时评标小组对企业资质、业绩、售后服务等方面进行综合评议，确定排名及中标单位。</w:t>
      </w:r>
    </w:p>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六</w:t>
      </w:r>
      <w:r w:rsidR="00DD601F">
        <w:rPr>
          <w:rFonts w:ascii="宋体" w:eastAsia="宋体" w:hAnsi="宋体" w:cs="宋体"/>
          <w:b/>
          <w:color w:val="000000"/>
        </w:rPr>
        <w:t>、合同订立</w:t>
      </w:r>
    </w:p>
    <w:p w:rsidR="00B314C2" w:rsidRDefault="00DD601F">
      <w:pPr>
        <w:spacing w:line="400" w:lineRule="auto"/>
        <w:ind w:firstLine="420"/>
        <w:rPr>
          <w:rFonts w:ascii="宋体" w:eastAsia="宋体" w:hAnsi="宋体" w:cs="宋体"/>
        </w:rPr>
      </w:pPr>
      <w:r>
        <w:rPr>
          <w:rFonts w:ascii="宋体" w:eastAsia="宋体" w:hAnsi="宋体" w:cs="宋体"/>
        </w:rPr>
        <w:t>中标方在中标公布3个工作日内与学校商讨并签订合同，逾期视为放弃中标。</w:t>
      </w:r>
    </w:p>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七</w:t>
      </w:r>
      <w:r w:rsidR="00DD601F">
        <w:rPr>
          <w:rFonts w:ascii="宋体" w:eastAsia="宋体" w:hAnsi="宋体" w:cs="宋体"/>
          <w:b/>
          <w:color w:val="000000"/>
        </w:rPr>
        <w:t>、提交成果期限</w:t>
      </w:r>
    </w:p>
    <w:p w:rsidR="00296F23" w:rsidRPr="009630C7" w:rsidRDefault="00296F23" w:rsidP="00296F23">
      <w:pPr>
        <w:tabs>
          <w:tab w:val="left" w:pos="0"/>
          <w:tab w:val="left" w:pos="993"/>
          <w:tab w:val="left" w:pos="1134"/>
        </w:tabs>
        <w:adjustRightInd w:val="0"/>
        <w:snapToGrid w:val="0"/>
        <w:spacing w:line="360" w:lineRule="auto"/>
        <w:ind w:firstLineChars="200" w:firstLine="420"/>
        <w:rPr>
          <w:rFonts w:ascii="宋体" w:hAnsi="宋体"/>
          <w:snapToGrid w:val="0"/>
          <w:szCs w:val="21"/>
        </w:rPr>
      </w:pPr>
      <w:r w:rsidRPr="009630C7">
        <w:rPr>
          <w:rFonts w:ascii="宋体" w:hAnsi="宋体" w:hint="eastAsia"/>
          <w:snapToGrid w:val="0"/>
          <w:szCs w:val="21"/>
        </w:rPr>
        <w:t>评估时间按照工作量大小分：零星小项目</w:t>
      </w:r>
      <w:r w:rsidR="00575914">
        <w:rPr>
          <w:rFonts w:ascii="宋体" w:hAnsi="宋体" w:hint="eastAsia"/>
          <w:snapToGrid w:val="0"/>
          <w:szCs w:val="21"/>
        </w:rPr>
        <w:t>（含租赁评估）</w:t>
      </w:r>
      <w:r w:rsidRPr="009630C7">
        <w:rPr>
          <w:rFonts w:ascii="宋体" w:hAnsi="宋体" w:hint="eastAsia"/>
          <w:snapToGrid w:val="0"/>
          <w:szCs w:val="21"/>
        </w:rPr>
        <w:t>，两日内提交成果报告，一般项目，完成现场工作后</w:t>
      </w:r>
      <w:r>
        <w:rPr>
          <w:rFonts w:ascii="宋体" w:hAnsi="宋体" w:hint="eastAsia"/>
          <w:snapToGrid w:val="0"/>
          <w:szCs w:val="21"/>
        </w:rPr>
        <w:t>五个工作日</w:t>
      </w:r>
      <w:r w:rsidRPr="009630C7">
        <w:rPr>
          <w:rFonts w:ascii="宋体" w:hAnsi="宋体" w:hint="eastAsia"/>
          <w:snapToGrid w:val="0"/>
          <w:szCs w:val="21"/>
        </w:rPr>
        <w:t>内提交成果，集中处置大项目完成现场工作后十个工作日内提交成果。</w:t>
      </w:r>
    </w:p>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八</w:t>
      </w:r>
      <w:r w:rsidR="00DD601F">
        <w:rPr>
          <w:rFonts w:ascii="宋体" w:eastAsia="宋体" w:hAnsi="宋体" w:cs="宋体"/>
          <w:b/>
          <w:color w:val="000000"/>
        </w:rPr>
        <w:t>、付款</w:t>
      </w:r>
    </w:p>
    <w:p w:rsidR="00296F23" w:rsidRPr="00AA61FD" w:rsidRDefault="00296F23" w:rsidP="00296F23">
      <w:pPr>
        <w:spacing w:line="360" w:lineRule="auto"/>
        <w:ind w:firstLineChars="200" w:firstLine="420"/>
        <w:rPr>
          <w:rFonts w:ascii="宋体" w:hAnsi="宋体"/>
          <w:snapToGrid w:val="0"/>
          <w:szCs w:val="21"/>
        </w:rPr>
      </w:pPr>
      <w:r w:rsidRPr="00AA61FD">
        <w:rPr>
          <w:rFonts w:ascii="宋体" w:hAnsi="宋体" w:hint="eastAsia"/>
          <w:snapToGrid w:val="0"/>
          <w:szCs w:val="21"/>
        </w:rPr>
        <w:lastRenderedPageBreak/>
        <w:t>按进度付款，完成成果提交，一周内付款。</w:t>
      </w:r>
    </w:p>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九</w:t>
      </w:r>
      <w:r w:rsidR="00DD601F">
        <w:rPr>
          <w:rFonts w:ascii="宋体" w:eastAsia="宋体" w:hAnsi="宋体" w:cs="宋体"/>
          <w:b/>
          <w:color w:val="000000"/>
        </w:rPr>
        <w:t>、投标及开标时间</w:t>
      </w:r>
    </w:p>
    <w:p w:rsidR="00B314C2" w:rsidRDefault="00DD601F">
      <w:pPr>
        <w:spacing w:line="400" w:lineRule="auto"/>
        <w:ind w:firstLine="420"/>
        <w:jc w:val="left"/>
        <w:rPr>
          <w:rFonts w:ascii="宋体" w:eastAsia="宋体" w:hAnsi="宋体" w:cs="宋体"/>
          <w:color w:val="000000"/>
        </w:rPr>
      </w:pPr>
      <w:r>
        <w:rPr>
          <w:rFonts w:ascii="宋体" w:eastAsia="宋体" w:hAnsi="宋体" w:cs="宋体"/>
          <w:color w:val="000000"/>
        </w:rPr>
        <w:t>请于20</w:t>
      </w:r>
      <w:r w:rsidR="00296F23">
        <w:rPr>
          <w:rFonts w:ascii="宋体" w:eastAsia="宋体" w:hAnsi="宋体" w:cs="宋体" w:hint="eastAsia"/>
          <w:color w:val="000000"/>
        </w:rPr>
        <w:t>2</w:t>
      </w:r>
      <w:r w:rsidR="0021461E">
        <w:rPr>
          <w:rFonts w:ascii="宋体" w:eastAsia="宋体" w:hAnsi="宋体" w:cs="宋体" w:hint="eastAsia"/>
          <w:color w:val="000000"/>
        </w:rPr>
        <w:t>6</w:t>
      </w:r>
      <w:r>
        <w:rPr>
          <w:rFonts w:ascii="宋体" w:eastAsia="宋体" w:hAnsi="宋体" w:cs="宋体"/>
          <w:color w:val="000000"/>
        </w:rPr>
        <w:t>年</w:t>
      </w:r>
      <w:r w:rsidR="00B141CB">
        <w:rPr>
          <w:rFonts w:ascii="宋体" w:eastAsia="宋体" w:hAnsi="宋体" w:cs="宋体" w:hint="eastAsia"/>
          <w:color w:val="000000"/>
        </w:rPr>
        <w:t>3</w:t>
      </w:r>
      <w:r>
        <w:rPr>
          <w:rFonts w:ascii="宋体" w:eastAsia="宋体" w:hAnsi="宋体" w:cs="宋体"/>
          <w:color w:val="000000"/>
        </w:rPr>
        <w:t>月</w:t>
      </w:r>
      <w:r w:rsidR="0021461E">
        <w:rPr>
          <w:rFonts w:ascii="宋体" w:eastAsia="宋体" w:hAnsi="宋体" w:cs="宋体" w:hint="eastAsia"/>
          <w:color w:val="000000"/>
        </w:rPr>
        <w:t>26</w:t>
      </w:r>
      <w:r w:rsidR="00B141CB">
        <w:rPr>
          <w:rFonts w:ascii="宋体" w:eastAsia="宋体" w:hAnsi="宋体" w:cs="宋体"/>
          <w:color w:val="000000"/>
        </w:rPr>
        <w:t>日</w:t>
      </w:r>
      <w:r w:rsidR="0021461E">
        <w:rPr>
          <w:rFonts w:ascii="宋体" w:eastAsia="宋体" w:hAnsi="宋体" w:cs="宋体" w:hint="eastAsia"/>
          <w:color w:val="000000"/>
        </w:rPr>
        <w:t>上</w:t>
      </w:r>
      <w:r>
        <w:rPr>
          <w:rFonts w:ascii="宋体" w:eastAsia="宋体" w:hAnsi="宋体" w:cs="宋体"/>
          <w:color w:val="000000"/>
        </w:rPr>
        <w:t>午</w:t>
      </w:r>
      <w:r w:rsidR="0021461E">
        <w:rPr>
          <w:rFonts w:ascii="宋体" w:eastAsia="宋体" w:hAnsi="宋体" w:cs="宋体" w:hint="eastAsia"/>
          <w:color w:val="000000"/>
        </w:rPr>
        <w:t>9</w:t>
      </w:r>
      <w:r>
        <w:rPr>
          <w:rFonts w:ascii="宋体" w:eastAsia="宋体" w:hAnsi="宋体" w:cs="宋体"/>
          <w:color w:val="000000"/>
        </w:rPr>
        <w:t>:</w:t>
      </w:r>
      <w:r w:rsidR="0021461E">
        <w:rPr>
          <w:rFonts w:ascii="宋体" w:eastAsia="宋体" w:hAnsi="宋体" w:cs="宋体" w:hint="eastAsia"/>
          <w:color w:val="000000"/>
        </w:rPr>
        <w:t>3</w:t>
      </w:r>
      <w:r>
        <w:rPr>
          <w:rFonts w:ascii="宋体" w:eastAsia="宋体" w:hAnsi="宋体" w:cs="宋体"/>
          <w:color w:val="000000"/>
        </w:rPr>
        <w:t>0前将</w:t>
      </w:r>
      <w:r w:rsidR="000F6D31">
        <w:rPr>
          <w:rFonts w:ascii="宋体" w:eastAsia="宋体" w:hAnsi="宋体" w:cs="宋体" w:hint="eastAsia"/>
          <w:color w:val="000000"/>
        </w:rPr>
        <w:t>投标文件一式叁份</w:t>
      </w:r>
      <w:r>
        <w:rPr>
          <w:rFonts w:ascii="宋体" w:eastAsia="宋体" w:hAnsi="宋体" w:cs="宋体"/>
          <w:color w:val="000000"/>
        </w:rPr>
        <w:t>，密封盖章，送至扬</w:t>
      </w:r>
      <w:r w:rsidR="0021461E">
        <w:rPr>
          <w:rFonts w:ascii="宋体" w:eastAsia="宋体" w:hAnsi="宋体" w:cs="宋体"/>
          <w:color w:val="000000"/>
        </w:rPr>
        <w:t>扬州职业技术大学</w:t>
      </w:r>
      <w:r w:rsidR="0021461E">
        <w:rPr>
          <w:rFonts w:ascii="宋体" w:eastAsia="宋体" w:hAnsi="宋体" w:cs="宋体" w:hint="eastAsia"/>
          <w:color w:val="000000"/>
        </w:rPr>
        <w:t>崇德楼101室</w:t>
      </w:r>
      <w:r>
        <w:rPr>
          <w:rFonts w:ascii="宋体" w:eastAsia="宋体" w:hAnsi="宋体" w:cs="宋体"/>
          <w:color w:val="000000"/>
        </w:rPr>
        <w:t>，有关原件备查，超时将不予接收。</w:t>
      </w:r>
    </w:p>
    <w:p w:rsidR="00B314C2" w:rsidRDefault="00907BE9">
      <w:pPr>
        <w:spacing w:line="400" w:lineRule="auto"/>
        <w:ind w:firstLine="422"/>
        <w:rPr>
          <w:rFonts w:ascii="宋体" w:eastAsia="宋体" w:hAnsi="宋体" w:cs="宋体"/>
          <w:b/>
          <w:color w:val="000000"/>
        </w:rPr>
      </w:pPr>
      <w:r>
        <w:rPr>
          <w:rFonts w:ascii="宋体" w:eastAsia="宋体" w:hAnsi="宋体" w:cs="宋体" w:hint="eastAsia"/>
          <w:b/>
          <w:color w:val="000000"/>
        </w:rPr>
        <w:t>二</w:t>
      </w:r>
      <w:r w:rsidR="00DD601F">
        <w:rPr>
          <w:rFonts w:ascii="宋体" w:eastAsia="宋体" w:hAnsi="宋体" w:cs="宋体"/>
          <w:b/>
          <w:color w:val="000000"/>
        </w:rPr>
        <w:t>、联系人及电话</w:t>
      </w:r>
    </w:p>
    <w:p w:rsidR="00907BE9" w:rsidRDefault="00DD601F">
      <w:pPr>
        <w:spacing w:line="400" w:lineRule="auto"/>
        <w:ind w:firstLine="420"/>
        <w:rPr>
          <w:rFonts w:ascii="宋体" w:eastAsia="宋体" w:hAnsi="宋体" w:cs="宋体"/>
          <w:color w:val="000000"/>
        </w:rPr>
      </w:pPr>
      <w:r>
        <w:rPr>
          <w:rFonts w:ascii="宋体" w:eastAsia="宋体" w:hAnsi="宋体" w:cs="宋体"/>
          <w:color w:val="000000"/>
        </w:rPr>
        <w:t>联系人：国资处孔老师电话：0514-87697</w:t>
      </w:r>
      <w:r w:rsidR="00B141CB">
        <w:rPr>
          <w:rFonts w:ascii="宋体" w:eastAsia="宋体" w:hAnsi="宋体" w:cs="宋体" w:hint="eastAsia"/>
          <w:color w:val="000000"/>
        </w:rPr>
        <w:t>823</w:t>
      </w:r>
      <w:r w:rsidR="0021461E">
        <w:rPr>
          <w:rFonts w:ascii="宋体" w:eastAsia="宋体" w:hAnsi="宋体" w:cs="宋体" w:hint="eastAsia"/>
          <w:color w:val="000000"/>
        </w:rPr>
        <w:t xml:space="preserve">　　</w:t>
      </w:r>
    </w:p>
    <w:p w:rsidR="00B314C2" w:rsidRDefault="0021461E">
      <w:pPr>
        <w:spacing w:line="400" w:lineRule="auto"/>
        <w:ind w:firstLine="420"/>
        <w:jc w:val="right"/>
        <w:rPr>
          <w:rFonts w:ascii="宋体" w:eastAsia="宋体" w:hAnsi="宋体" w:cs="宋体"/>
          <w:color w:val="000000"/>
        </w:rPr>
      </w:pPr>
      <w:r>
        <w:rPr>
          <w:rFonts w:ascii="宋体" w:eastAsia="宋体" w:hAnsi="宋体" w:cs="宋体"/>
          <w:color w:val="000000"/>
        </w:rPr>
        <w:t>扬州职业技术大学</w:t>
      </w:r>
      <w:r w:rsidR="00DD601F">
        <w:rPr>
          <w:rFonts w:ascii="宋体" w:eastAsia="宋体" w:hAnsi="宋体" w:cs="宋体"/>
          <w:color w:val="000000"/>
        </w:rPr>
        <w:t>国有资产管理处</w:t>
      </w:r>
    </w:p>
    <w:p w:rsidR="00B314C2" w:rsidRDefault="00DD601F">
      <w:pPr>
        <w:spacing w:line="400" w:lineRule="auto"/>
        <w:ind w:firstLine="420"/>
        <w:jc w:val="right"/>
        <w:rPr>
          <w:rFonts w:ascii="宋体" w:eastAsia="宋体" w:hAnsi="宋体" w:cs="宋体"/>
          <w:color w:val="000000"/>
        </w:rPr>
      </w:pPr>
      <w:r>
        <w:rPr>
          <w:rFonts w:ascii="宋体" w:eastAsia="宋体" w:hAnsi="宋体" w:cs="宋体"/>
          <w:color w:val="000000"/>
        </w:rPr>
        <w:t>二〇</w:t>
      </w:r>
      <w:r w:rsidR="00907BE9">
        <w:rPr>
          <w:rFonts w:ascii="宋体" w:eastAsia="宋体" w:hAnsi="宋体" w:cs="宋体" w:hint="eastAsia"/>
          <w:color w:val="000000"/>
        </w:rPr>
        <w:t>二</w:t>
      </w:r>
      <w:r w:rsidR="0021461E">
        <w:rPr>
          <w:rFonts w:ascii="宋体" w:eastAsia="宋体" w:hAnsi="宋体" w:cs="宋体" w:hint="eastAsia"/>
          <w:color w:val="000000"/>
        </w:rPr>
        <w:t>六</w:t>
      </w:r>
      <w:r w:rsidR="00907BE9">
        <w:rPr>
          <w:rFonts w:ascii="宋体" w:eastAsia="宋体" w:hAnsi="宋体" w:cs="宋体"/>
          <w:color w:val="000000"/>
        </w:rPr>
        <w:t>年</w:t>
      </w:r>
      <w:r w:rsidR="0021461E">
        <w:rPr>
          <w:rFonts w:ascii="宋体" w:eastAsia="宋体" w:hAnsi="宋体" w:cs="宋体" w:hint="eastAsia"/>
          <w:color w:val="000000"/>
        </w:rPr>
        <w:t>三</w:t>
      </w:r>
      <w:r>
        <w:rPr>
          <w:rFonts w:ascii="宋体" w:eastAsia="宋体" w:hAnsi="宋体" w:cs="宋体"/>
          <w:color w:val="000000"/>
        </w:rPr>
        <w:t>月</w:t>
      </w:r>
      <w:r>
        <w:rPr>
          <w:rFonts w:ascii="宋体" w:eastAsia="宋体" w:hAnsi="宋体" w:cs="宋体" w:hint="eastAsia"/>
          <w:color w:val="000000"/>
        </w:rPr>
        <w:t>二</w:t>
      </w:r>
      <w:r>
        <w:rPr>
          <w:rFonts w:ascii="宋体" w:eastAsia="宋体" w:hAnsi="宋体" w:cs="宋体"/>
          <w:color w:val="000000"/>
        </w:rPr>
        <w:t>十</w:t>
      </w:r>
      <w:bookmarkStart w:id="6" w:name="_GoBack"/>
      <w:bookmarkEnd w:id="6"/>
      <w:r>
        <w:rPr>
          <w:rFonts w:ascii="宋体" w:eastAsia="宋体" w:hAnsi="宋体" w:cs="宋体"/>
          <w:color w:val="000000"/>
        </w:rPr>
        <w:t>日</w:t>
      </w:r>
    </w:p>
    <w:p w:rsidR="00B314C2" w:rsidRDefault="00B314C2">
      <w:pPr>
        <w:spacing w:line="400" w:lineRule="auto"/>
        <w:jc w:val="left"/>
        <w:rPr>
          <w:rFonts w:ascii="宋体" w:eastAsia="宋体" w:hAnsi="宋体" w:cs="宋体"/>
          <w:b/>
          <w:color w:val="000000"/>
        </w:rPr>
      </w:pPr>
    </w:p>
    <w:p w:rsidR="00506CBF" w:rsidRPr="00B26CBD" w:rsidRDefault="00506CBF" w:rsidP="00506CBF">
      <w:r>
        <w:rPr>
          <w:rFonts w:ascii="Times New Roman" w:eastAsia="Times New Roman" w:hAnsi="Times New Roman" w:cs="Times New Roman"/>
        </w:rPr>
        <w:br w:type="page"/>
      </w:r>
      <w:r>
        <w:rPr>
          <w:rFonts w:hint="eastAsia"/>
        </w:rPr>
        <w:lastRenderedPageBreak/>
        <w:t>附有关格式</w:t>
      </w:r>
    </w:p>
    <w:p w:rsidR="00506CBF" w:rsidRPr="00B26CBD" w:rsidRDefault="00506CBF" w:rsidP="00506CBF"/>
    <w:p w:rsidR="00506CBF" w:rsidRPr="00B26CBD" w:rsidRDefault="00506CBF" w:rsidP="00506CBF"/>
    <w:p w:rsidR="00506CBF" w:rsidRDefault="00506CBF" w:rsidP="00506CBF">
      <w:pPr>
        <w:spacing w:line="360" w:lineRule="auto"/>
        <w:jc w:val="center"/>
        <w:rPr>
          <w:b/>
          <w:bCs/>
        </w:rPr>
      </w:pPr>
      <w:r>
        <w:rPr>
          <w:rFonts w:hint="eastAsia"/>
          <w:b/>
          <w:bCs/>
        </w:rPr>
        <w:t>1</w:t>
      </w:r>
      <w:r>
        <w:rPr>
          <w:rFonts w:hint="eastAsia"/>
          <w:b/>
          <w:bCs/>
        </w:rPr>
        <w:t>、具备履行合同所必需的设备和专业技术能力的书面声明</w:t>
      </w:r>
    </w:p>
    <w:p w:rsidR="00506CBF" w:rsidRDefault="00506CBF" w:rsidP="00506CBF">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506CBF" w:rsidRDefault="00506CBF" w:rsidP="00506CBF">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506CBF" w:rsidRDefault="00506CBF" w:rsidP="00506CBF">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506CBF" w:rsidRDefault="00506CBF" w:rsidP="00506CBF">
      <w:pPr>
        <w:spacing w:line="360" w:lineRule="auto"/>
        <w:ind w:firstLineChars="200" w:firstLine="420"/>
        <w:rPr>
          <w:szCs w:val="21"/>
        </w:rPr>
      </w:pPr>
      <w:r>
        <w:rPr>
          <w:rFonts w:hint="eastAsia"/>
          <w:szCs w:val="21"/>
        </w:rPr>
        <w:t>202</w:t>
      </w:r>
      <w:r w:rsidR="000F6D31">
        <w:rPr>
          <w:rFonts w:hint="eastAsia"/>
          <w:szCs w:val="21"/>
        </w:rPr>
        <w:t>2</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506CBF" w:rsidRDefault="00506CBF" w:rsidP="00506CBF">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506CBF" w:rsidRDefault="00506CBF" w:rsidP="00506CBF">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506CBF" w:rsidRDefault="00506CBF" w:rsidP="00506CBF">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506CBF" w:rsidRDefault="00506CBF" w:rsidP="00506CBF">
      <w:pPr>
        <w:spacing w:line="360" w:lineRule="auto"/>
        <w:ind w:firstLineChars="200" w:firstLine="420"/>
        <w:rPr>
          <w:szCs w:val="21"/>
        </w:rPr>
      </w:pPr>
      <w:r>
        <w:rPr>
          <w:rFonts w:hint="eastAsia"/>
          <w:szCs w:val="21"/>
        </w:rPr>
        <w:t>证明材料附后。</w:t>
      </w:r>
    </w:p>
    <w:p w:rsidR="00506CBF" w:rsidRDefault="00506CBF" w:rsidP="00506CBF">
      <w:pPr>
        <w:spacing w:line="360" w:lineRule="auto"/>
        <w:ind w:firstLineChars="2100" w:firstLine="4410"/>
        <w:rPr>
          <w:szCs w:val="21"/>
        </w:rPr>
      </w:pPr>
    </w:p>
    <w:p w:rsidR="00506CBF" w:rsidRDefault="00506CBF" w:rsidP="00506CBF">
      <w:pPr>
        <w:spacing w:line="360" w:lineRule="auto"/>
        <w:ind w:firstLineChars="2100" w:firstLine="4410"/>
        <w:rPr>
          <w:szCs w:val="21"/>
        </w:rPr>
      </w:pPr>
    </w:p>
    <w:p w:rsidR="00506CBF" w:rsidRDefault="00506CBF" w:rsidP="00506CBF">
      <w:pPr>
        <w:spacing w:line="360" w:lineRule="auto"/>
        <w:ind w:firstLineChars="2100" w:firstLine="4410"/>
        <w:rPr>
          <w:bCs/>
          <w:szCs w:val="21"/>
        </w:rPr>
      </w:pPr>
      <w:r>
        <w:rPr>
          <w:rFonts w:hint="eastAsia"/>
          <w:szCs w:val="21"/>
        </w:rPr>
        <w:t>供应商全称（加盖公章）</w:t>
      </w:r>
      <w:r>
        <w:rPr>
          <w:rFonts w:hint="eastAsia"/>
          <w:bCs/>
          <w:szCs w:val="21"/>
        </w:rPr>
        <w:t>：</w:t>
      </w:r>
    </w:p>
    <w:p w:rsidR="00506CBF" w:rsidRDefault="00506CBF" w:rsidP="00506CBF">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506CBF" w:rsidRDefault="00506CBF" w:rsidP="00506CBF">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506CBF" w:rsidRDefault="00506CBF" w:rsidP="00506CBF">
      <w:pPr>
        <w:pStyle w:val="a6"/>
        <w:spacing w:line="360" w:lineRule="auto"/>
        <w:rPr>
          <w:rFonts w:ascii="Times New Roman" w:eastAsia="宋体" w:hAnsi="Times New Roman"/>
          <w:bCs/>
          <w:szCs w:val="21"/>
        </w:rPr>
      </w:pPr>
    </w:p>
    <w:p w:rsidR="00506CBF" w:rsidRDefault="00506CBF" w:rsidP="00506CBF">
      <w:pPr>
        <w:pStyle w:val="Char3"/>
        <w:spacing w:line="360" w:lineRule="auto"/>
        <w:ind w:firstLineChars="380" w:firstLine="801"/>
        <w:rPr>
          <w:b/>
          <w:sz w:val="21"/>
          <w:szCs w:val="21"/>
        </w:rPr>
        <w:sectPr w:rsidR="00506CBF">
          <w:pgSz w:w="11906" w:h="16838"/>
          <w:pgMar w:top="1134" w:right="1134" w:bottom="1134" w:left="1134" w:header="851" w:footer="992" w:gutter="283"/>
          <w:pgNumType w:fmt="numberInDash"/>
          <w:cols w:space="720"/>
          <w:titlePg/>
          <w:docGrid w:type="lines" w:linePitch="317"/>
        </w:sectPr>
      </w:pPr>
    </w:p>
    <w:p w:rsidR="00506CBF" w:rsidRDefault="00506CBF" w:rsidP="00506CBF">
      <w:pPr>
        <w:pStyle w:val="Char3"/>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506CBF" w:rsidRDefault="00506CBF" w:rsidP="00506CBF">
      <w:pPr>
        <w:spacing w:line="360" w:lineRule="auto"/>
        <w:rPr>
          <w:b/>
          <w:bCs/>
          <w:szCs w:val="21"/>
        </w:rPr>
      </w:pPr>
      <w:r>
        <w:rPr>
          <w:rFonts w:hint="eastAsia"/>
          <w:b/>
          <w:bCs/>
          <w:szCs w:val="21"/>
        </w:rPr>
        <w:t xml:space="preserve">                          </w:t>
      </w:r>
    </w:p>
    <w:p w:rsidR="00506CBF" w:rsidRDefault="00506CBF" w:rsidP="00506CBF">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506CBF" w:rsidRDefault="00506CBF" w:rsidP="00506CBF">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506CBF" w:rsidRDefault="00506CBF" w:rsidP="00506CBF">
      <w:pPr>
        <w:spacing w:line="360" w:lineRule="auto"/>
        <w:rPr>
          <w:bCs/>
          <w:szCs w:val="21"/>
        </w:rPr>
      </w:pPr>
      <w:r>
        <w:rPr>
          <w:rFonts w:hint="eastAsia"/>
          <w:bCs/>
          <w:szCs w:val="21"/>
        </w:rPr>
        <w:t xml:space="preserve">                                      </w:t>
      </w:r>
    </w:p>
    <w:p w:rsidR="00506CBF" w:rsidRDefault="00506CBF" w:rsidP="00506CBF">
      <w:pPr>
        <w:spacing w:line="360" w:lineRule="auto"/>
        <w:ind w:firstLineChars="2100" w:firstLine="4410"/>
        <w:rPr>
          <w:bCs/>
          <w:szCs w:val="21"/>
        </w:rPr>
      </w:pPr>
      <w:r>
        <w:rPr>
          <w:rFonts w:hint="eastAsia"/>
          <w:bCs/>
          <w:szCs w:val="21"/>
        </w:rPr>
        <w:t>供应商名称（公章）：</w:t>
      </w:r>
    </w:p>
    <w:p w:rsidR="00506CBF" w:rsidRDefault="00506CBF" w:rsidP="00506CBF">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506CBF" w:rsidRDefault="00506CBF" w:rsidP="00506CBF">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506CBF" w:rsidRDefault="00506CBF" w:rsidP="00506CBF">
      <w:pPr>
        <w:spacing w:line="360" w:lineRule="auto"/>
        <w:jc w:val="center"/>
        <w:rPr>
          <w:b/>
          <w:szCs w:val="21"/>
        </w:rPr>
        <w:sectPr w:rsidR="00506CBF">
          <w:pgSz w:w="11906" w:h="16838"/>
          <w:pgMar w:top="1134" w:right="1134" w:bottom="1134" w:left="1134" w:header="851" w:footer="992" w:gutter="283"/>
          <w:pgNumType w:fmt="numberInDash"/>
          <w:cols w:space="720"/>
          <w:titlePg/>
          <w:docGrid w:type="lines" w:linePitch="317"/>
        </w:sectPr>
      </w:pPr>
    </w:p>
    <w:p w:rsidR="00506CBF" w:rsidRDefault="00506CBF" w:rsidP="00506CBF">
      <w:pPr>
        <w:spacing w:line="360" w:lineRule="auto"/>
        <w:jc w:val="center"/>
        <w:rPr>
          <w:b/>
          <w:szCs w:val="21"/>
        </w:rPr>
      </w:pPr>
      <w:r>
        <w:rPr>
          <w:rFonts w:hint="eastAsia"/>
          <w:b/>
          <w:szCs w:val="21"/>
        </w:rPr>
        <w:lastRenderedPageBreak/>
        <w:t>3</w:t>
      </w:r>
      <w:r>
        <w:rPr>
          <w:rFonts w:hint="eastAsia"/>
          <w:b/>
          <w:szCs w:val="21"/>
        </w:rPr>
        <w:t>、询价响应函</w:t>
      </w:r>
    </w:p>
    <w:p w:rsidR="00506CBF" w:rsidRDefault="00506CBF" w:rsidP="00506CBF">
      <w:pPr>
        <w:pStyle w:val="Char3"/>
        <w:spacing w:line="360" w:lineRule="auto"/>
        <w:ind w:firstLine="420"/>
        <w:rPr>
          <w:sz w:val="21"/>
          <w:szCs w:val="21"/>
        </w:rPr>
      </w:pPr>
      <w:r>
        <w:rPr>
          <w:rFonts w:hint="eastAsia"/>
          <w:sz w:val="21"/>
          <w:szCs w:val="21"/>
        </w:rPr>
        <w:t>致：扬州市职业大学</w:t>
      </w:r>
    </w:p>
    <w:p w:rsidR="00506CBF" w:rsidRDefault="00506CBF" w:rsidP="00506CBF">
      <w:pPr>
        <w:pStyle w:val="Char3"/>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506CBF" w:rsidRDefault="00506CBF" w:rsidP="00506CBF">
      <w:pPr>
        <w:pStyle w:val="Char3"/>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506CBF" w:rsidRDefault="00506CBF" w:rsidP="00506CBF">
      <w:pPr>
        <w:pStyle w:val="Char3"/>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506CBF" w:rsidRDefault="00506CBF" w:rsidP="00506CBF">
      <w:pPr>
        <w:pStyle w:val="Char3"/>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506CBF" w:rsidRDefault="00506CBF" w:rsidP="00506CBF">
      <w:pPr>
        <w:pStyle w:val="Char3"/>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506CBF" w:rsidRDefault="00506CBF" w:rsidP="00506CBF">
      <w:pPr>
        <w:pStyle w:val="Char3"/>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506CBF" w:rsidRDefault="00506CBF" w:rsidP="00506CBF">
      <w:pPr>
        <w:pStyle w:val="Char3"/>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506CBF" w:rsidRDefault="00506CBF" w:rsidP="00506CBF">
      <w:pPr>
        <w:pStyle w:val="Char3"/>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506CBF" w:rsidRDefault="00506CBF" w:rsidP="00506CBF">
      <w:pPr>
        <w:pStyle w:val="Char3"/>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506CBF" w:rsidRDefault="00506CBF" w:rsidP="00506CBF">
      <w:pPr>
        <w:pStyle w:val="Char3"/>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506CBF" w:rsidRDefault="00506CBF" w:rsidP="00506CBF">
      <w:pPr>
        <w:pStyle w:val="Char3"/>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506CBF" w:rsidRDefault="00506CBF" w:rsidP="00506CBF">
      <w:pPr>
        <w:pStyle w:val="Char3"/>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506CBF" w:rsidRDefault="00506CBF" w:rsidP="00506CBF">
      <w:pPr>
        <w:pStyle w:val="Char3"/>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506CBF" w:rsidRDefault="00506CBF" w:rsidP="00506CBF">
      <w:pPr>
        <w:pStyle w:val="Char3"/>
        <w:spacing w:line="360" w:lineRule="auto"/>
        <w:ind w:firstLine="420"/>
        <w:rPr>
          <w:sz w:val="21"/>
          <w:szCs w:val="21"/>
        </w:rPr>
      </w:pPr>
      <w:r>
        <w:rPr>
          <w:rFonts w:hint="eastAsia"/>
          <w:sz w:val="21"/>
          <w:szCs w:val="21"/>
        </w:rPr>
        <w:t>供应商名称（公章）：</w:t>
      </w:r>
      <w:r>
        <w:rPr>
          <w:rFonts w:hint="eastAsia"/>
          <w:sz w:val="21"/>
          <w:szCs w:val="21"/>
        </w:rPr>
        <w:t xml:space="preserve">            </w:t>
      </w:r>
    </w:p>
    <w:p w:rsidR="00506CBF" w:rsidRDefault="00506CBF" w:rsidP="00506CBF">
      <w:pPr>
        <w:pStyle w:val="Char3"/>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506CBF" w:rsidRDefault="00506CBF" w:rsidP="00506CBF">
      <w:pPr>
        <w:pStyle w:val="Char3"/>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506CBF" w:rsidRDefault="00506CBF" w:rsidP="00506CBF">
      <w:pPr>
        <w:pStyle w:val="Char3"/>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506CBF" w:rsidRDefault="00506CBF" w:rsidP="00506CBF">
      <w:pPr>
        <w:pStyle w:val="Char3"/>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506CBF" w:rsidRDefault="00506CBF" w:rsidP="00506CBF">
      <w:pPr>
        <w:pStyle w:val="Char3"/>
        <w:spacing w:line="360" w:lineRule="auto"/>
        <w:ind w:firstLine="420"/>
        <w:rPr>
          <w:sz w:val="21"/>
          <w:szCs w:val="21"/>
        </w:rPr>
      </w:pPr>
    </w:p>
    <w:p w:rsidR="00506CBF" w:rsidRDefault="00506CBF" w:rsidP="00506CBF">
      <w:pPr>
        <w:pStyle w:val="Char3"/>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506CBF" w:rsidRDefault="00506CBF" w:rsidP="00506CBF">
      <w:pPr>
        <w:pStyle w:val="Char3"/>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506CBF" w:rsidRDefault="00506CBF" w:rsidP="00506CBF">
      <w:pPr>
        <w:pStyle w:val="Char3"/>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506CBF" w:rsidRDefault="00506CBF" w:rsidP="00506CBF">
      <w:pPr>
        <w:pStyle w:val="Char3"/>
        <w:spacing w:line="360" w:lineRule="auto"/>
        <w:ind w:firstLine="420"/>
        <w:rPr>
          <w:sz w:val="21"/>
          <w:szCs w:val="21"/>
          <w:u w:val="single"/>
        </w:rPr>
      </w:pPr>
      <w:r>
        <w:rPr>
          <w:rFonts w:hint="eastAsia"/>
          <w:sz w:val="21"/>
          <w:szCs w:val="21"/>
        </w:rPr>
        <w:t>地址：</w:t>
      </w:r>
      <w:r>
        <w:rPr>
          <w:sz w:val="21"/>
          <w:szCs w:val="21"/>
          <w:u w:val="single"/>
        </w:rPr>
        <w:t xml:space="preserve">                                         </w:t>
      </w:r>
    </w:p>
    <w:p w:rsidR="00506CBF" w:rsidRDefault="00506CBF" w:rsidP="00506CBF">
      <w:pPr>
        <w:pStyle w:val="Char3"/>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506CBF" w:rsidRDefault="00506CBF" w:rsidP="00506CBF">
      <w:pPr>
        <w:spacing w:line="360" w:lineRule="auto"/>
        <w:ind w:firstLineChars="200" w:firstLine="420"/>
        <w:rPr>
          <w:bCs/>
          <w:szCs w:val="21"/>
        </w:rPr>
      </w:pPr>
    </w:p>
    <w:p w:rsidR="00506CBF" w:rsidRDefault="00506CBF" w:rsidP="00506CBF">
      <w:pPr>
        <w:spacing w:line="360" w:lineRule="auto"/>
        <w:ind w:firstLineChars="200" w:firstLine="420"/>
        <w:rPr>
          <w:bCs/>
          <w:szCs w:val="21"/>
        </w:rPr>
      </w:pPr>
      <w:r>
        <w:rPr>
          <w:rFonts w:hint="eastAsia"/>
          <w:bCs/>
          <w:szCs w:val="21"/>
        </w:rPr>
        <w:t>被授权人身份证复印件：</w:t>
      </w:r>
    </w:p>
    <w:p w:rsidR="00506CBF" w:rsidRDefault="00506CBF" w:rsidP="00506CBF">
      <w:pPr>
        <w:pStyle w:val="Char3"/>
        <w:spacing w:line="360" w:lineRule="auto"/>
        <w:ind w:firstLine="420"/>
        <w:rPr>
          <w:sz w:val="21"/>
          <w:szCs w:val="21"/>
        </w:rPr>
      </w:pPr>
    </w:p>
    <w:p w:rsidR="00506CBF" w:rsidRDefault="00506CBF" w:rsidP="00506CBF">
      <w:pPr>
        <w:spacing w:line="360" w:lineRule="auto"/>
        <w:rPr>
          <w:bCs/>
          <w:sz w:val="24"/>
        </w:rPr>
      </w:pPr>
    </w:p>
    <w:p w:rsidR="00506CBF" w:rsidRDefault="00506CBF" w:rsidP="00506CBF">
      <w:pPr>
        <w:spacing w:line="360" w:lineRule="auto"/>
        <w:rPr>
          <w:bCs/>
          <w:sz w:val="24"/>
        </w:rPr>
      </w:pPr>
      <w:r>
        <w:rPr>
          <w:rFonts w:hint="eastAsia"/>
          <w:bCs/>
          <w:sz w:val="24"/>
        </w:rPr>
        <w:tab/>
      </w:r>
    </w:p>
    <w:p w:rsidR="00506CBF" w:rsidRDefault="00506CBF" w:rsidP="00506CBF">
      <w:pPr>
        <w:pStyle w:val="Char3"/>
        <w:spacing w:line="360" w:lineRule="auto"/>
        <w:ind w:firstLineChars="380" w:firstLine="801"/>
        <w:rPr>
          <w:b/>
          <w:sz w:val="21"/>
          <w:szCs w:val="21"/>
        </w:rPr>
        <w:sectPr w:rsidR="00506CBF">
          <w:pgSz w:w="11906" w:h="16838"/>
          <w:pgMar w:top="1134" w:right="1134" w:bottom="1134" w:left="1134" w:header="851" w:footer="992" w:gutter="283"/>
          <w:pgNumType w:fmt="numberInDash"/>
          <w:cols w:space="720"/>
          <w:titlePg/>
          <w:docGrid w:type="lines" w:linePitch="317"/>
        </w:sectPr>
      </w:pPr>
    </w:p>
    <w:p w:rsidR="00506CBF" w:rsidRDefault="00506CBF" w:rsidP="00506CBF">
      <w:pPr>
        <w:spacing w:line="360" w:lineRule="auto"/>
        <w:jc w:val="center"/>
        <w:rPr>
          <w:rFonts w:cs="宋体"/>
          <w:b/>
          <w:bCs/>
          <w:szCs w:val="21"/>
        </w:rPr>
      </w:pPr>
      <w:r>
        <w:rPr>
          <w:rFonts w:cs="宋体" w:hint="eastAsia"/>
          <w:b/>
          <w:bCs/>
          <w:szCs w:val="21"/>
        </w:rPr>
        <w:lastRenderedPageBreak/>
        <w:t>5</w:t>
      </w:r>
      <w:r>
        <w:rPr>
          <w:rFonts w:cs="宋体" w:hint="eastAsia"/>
          <w:b/>
          <w:bCs/>
          <w:szCs w:val="21"/>
        </w:rPr>
        <w:t>、分项报价一览表</w:t>
      </w:r>
    </w:p>
    <w:p w:rsidR="00506CBF" w:rsidRDefault="00506CBF" w:rsidP="00506CBF">
      <w:pPr>
        <w:pStyle w:val="a7"/>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p w:rsidR="00506CBF" w:rsidRDefault="00506CBF" w:rsidP="00506CBF">
      <w:pPr>
        <w:spacing w:line="360" w:lineRule="auto"/>
        <w:rPr>
          <w:szCs w:val="21"/>
        </w:rPr>
      </w:pPr>
      <w:r>
        <w:rPr>
          <w:rFonts w:hint="eastAsia"/>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701"/>
        <w:gridCol w:w="3119"/>
      </w:tblGrid>
      <w:tr w:rsidR="00506CBF" w:rsidTr="006141C1">
        <w:trPr>
          <w:trHeight w:val="503"/>
        </w:trPr>
        <w:tc>
          <w:tcPr>
            <w:tcW w:w="1560" w:type="dxa"/>
            <w:vMerge w:val="restart"/>
          </w:tcPr>
          <w:p w:rsidR="00506CBF" w:rsidRDefault="00506CBF" w:rsidP="006141C1">
            <w:pPr>
              <w:spacing w:line="360" w:lineRule="auto"/>
              <w:jc w:val="center"/>
              <w:rPr>
                <w:rFonts w:ascii="宋体" w:hAnsi="宋体"/>
                <w:bCs/>
                <w:sz w:val="24"/>
                <w:szCs w:val="24"/>
              </w:rPr>
            </w:pPr>
            <w:r>
              <w:rPr>
                <w:rFonts w:ascii="宋体" w:hAnsi="宋体" w:hint="eastAsia"/>
                <w:bCs/>
                <w:sz w:val="24"/>
                <w:szCs w:val="24"/>
              </w:rPr>
              <w:t>评估内容</w:t>
            </w:r>
          </w:p>
        </w:tc>
        <w:tc>
          <w:tcPr>
            <w:tcW w:w="2409" w:type="dxa"/>
            <w:vMerge w:val="restart"/>
            <w:vAlign w:val="center"/>
          </w:tcPr>
          <w:p w:rsidR="00506CBF" w:rsidRDefault="00506CBF" w:rsidP="006141C1">
            <w:pPr>
              <w:spacing w:line="360" w:lineRule="auto"/>
              <w:jc w:val="center"/>
              <w:rPr>
                <w:rFonts w:ascii="宋体" w:hAnsi="宋体"/>
                <w:bCs/>
                <w:sz w:val="24"/>
                <w:szCs w:val="24"/>
              </w:rPr>
            </w:pPr>
            <w:r>
              <w:rPr>
                <w:rFonts w:ascii="宋体" w:hAnsi="宋体" w:hint="eastAsia"/>
                <w:bCs/>
                <w:sz w:val="24"/>
                <w:szCs w:val="24"/>
              </w:rPr>
              <w:t>档次</w:t>
            </w:r>
          </w:p>
        </w:tc>
        <w:tc>
          <w:tcPr>
            <w:tcW w:w="1701" w:type="dxa"/>
            <w:vAlign w:val="center"/>
          </w:tcPr>
          <w:p w:rsidR="00506CBF" w:rsidRDefault="00506CBF" w:rsidP="006141C1">
            <w:pPr>
              <w:spacing w:line="360" w:lineRule="auto"/>
              <w:jc w:val="center"/>
              <w:rPr>
                <w:rFonts w:ascii="宋体" w:hAnsi="宋体"/>
                <w:bCs/>
                <w:sz w:val="24"/>
                <w:szCs w:val="24"/>
              </w:rPr>
            </w:pPr>
            <w:r>
              <w:rPr>
                <w:rFonts w:ascii="宋体" w:hAnsi="宋体" w:hint="eastAsia"/>
                <w:bCs/>
                <w:sz w:val="24"/>
                <w:szCs w:val="24"/>
              </w:rPr>
              <w:t>投标报价</w:t>
            </w:r>
          </w:p>
        </w:tc>
        <w:tc>
          <w:tcPr>
            <w:tcW w:w="3119" w:type="dxa"/>
            <w:vMerge w:val="restart"/>
            <w:vAlign w:val="center"/>
          </w:tcPr>
          <w:p w:rsidR="00506CBF" w:rsidRDefault="00506CBF" w:rsidP="006141C1">
            <w:pPr>
              <w:spacing w:line="360" w:lineRule="auto"/>
              <w:jc w:val="center"/>
              <w:rPr>
                <w:rFonts w:ascii="宋体" w:hAnsi="宋体"/>
                <w:bCs/>
                <w:sz w:val="24"/>
                <w:szCs w:val="24"/>
              </w:rPr>
            </w:pPr>
            <w:r>
              <w:rPr>
                <w:rFonts w:ascii="宋体" w:hAnsi="宋体" w:hint="eastAsia"/>
                <w:bCs/>
                <w:sz w:val="24"/>
                <w:szCs w:val="24"/>
              </w:rPr>
              <w:t>备注</w:t>
            </w:r>
          </w:p>
        </w:tc>
      </w:tr>
      <w:tr w:rsidR="00506CBF" w:rsidTr="006141C1">
        <w:trPr>
          <w:trHeight w:val="502"/>
        </w:trPr>
        <w:tc>
          <w:tcPr>
            <w:tcW w:w="1560" w:type="dxa"/>
            <w:vMerge/>
          </w:tcPr>
          <w:p w:rsidR="00506CBF" w:rsidRDefault="00506CBF" w:rsidP="006141C1">
            <w:pPr>
              <w:spacing w:line="360" w:lineRule="auto"/>
              <w:jc w:val="center"/>
              <w:rPr>
                <w:rFonts w:ascii="宋体" w:hAnsi="宋体"/>
                <w:bCs/>
                <w:sz w:val="24"/>
                <w:szCs w:val="24"/>
              </w:rPr>
            </w:pPr>
          </w:p>
        </w:tc>
        <w:tc>
          <w:tcPr>
            <w:tcW w:w="2409" w:type="dxa"/>
            <w:vMerge/>
            <w:vAlign w:val="center"/>
          </w:tcPr>
          <w:p w:rsidR="00506CBF" w:rsidRDefault="00506CBF" w:rsidP="006141C1">
            <w:pPr>
              <w:spacing w:line="360" w:lineRule="auto"/>
              <w:jc w:val="center"/>
              <w:rPr>
                <w:rFonts w:ascii="宋体" w:hAnsi="宋体"/>
                <w:bCs/>
                <w:sz w:val="24"/>
                <w:szCs w:val="24"/>
              </w:rPr>
            </w:pPr>
          </w:p>
        </w:tc>
        <w:tc>
          <w:tcPr>
            <w:tcW w:w="1701" w:type="dxa"/>
            <w:vAlign w:val="center"/>
          </w:tcPr>
          <w:p w:rsidR="00506CBF" w:rsidRDefault="00506CBF" w:rsidP="006141C1">
            <w:pPr>
              <w:spacing w:line="360" w:lineRule="auto"/>
              <w:jc w:val="center"/>
              <w:rPr>
                <w:rFonts w:ascii="宋体" w:hAnsi="宋体"/>
                <w:bCs/>
                <w:sz w:val="24"/>
                <w:szCs w:val="24"/>
              </w:rPr>
            </w:pPr>
            <w:r>
              <w:rPr>
                <w:rFonts w:ascii="宋体" w:hAnsi="宋体" w:hint="eastAsia"/>
                <w:bCs/>
                <w:sz w:val="24"/>
                <w:szCs w:val="24"/>
              </w:rPr>
              <w:t>按原值金额的比例报价</w:t>
            </w:r>
          </w:p>
        </w:tc>
        <w:tc>
          <w:tcPr>
            <w:tcW w:w="3119" w:type="dxa"/>
            <w:vMerge/>
            <w:vAlign w:val="center"/>
          </w:tcPr>
          <w:p w:rsidR="00506CBF" w:rsidRDefault="00506CBF" w:rsidP="006141C1">
            <w:pPr>
              <w:spacing w:line="360" w:lineRule="auto"/>
              <w:jc w:val="center"/>
              <w:rPr>
                <w:rFonts w:ascii="宋体" w:hAnsi="宋体"/>
                <w:bCs/>
                <w:sz w:val="24"/>
                <w:szCs w:val="24"/>
              </w:rPr>
            </w:pPr>
          </w:p>
        </w:tc>
      </w:tr>
      <w:tr w:rsidR="00506CBF" w:rsidTr="006141C1">
        <w:trPr>
          <w:trHeight w:val="720"/>
        </w:trPr>
        <w:tc>
          <w:tcPr>
            <w:tcW w:w="1560" w:type="dxa"/>
            <w:vMerge w:val="restart"/>
          </w:tcPr>
          <w:p w:rsidR="00506CBF" w:rsidRDefault="00506CBF" w:rsidP="006141C1">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资产评估</w:t>
            </w:r>
          </w:p>
        </w:tc>
        <w:tc>
          <w:tcPr>
            <w:tcW w:w="2409" w:type="dxa"/>
            <w:vAlign w:val="center"/>
          </w:tcPr>
          <w:p w:rsidR="00506CBF" w:rsidRDefault="00506CBF" w:rsidP="006141C1">
            <w:pPr>
              <w:spacing w:line="360" w:lineRule="auto"/>
              <w:jc w:val="left"/>
              <w:rPr>
                <w:rFonts w:ascii="宋体" w:hAnsi="宋体"/>
                <w:bCs/>
                <w:sz w:val="24"/>
                <w:szCs w:val="24"/>
              </w:rPr>
            </w:pPr>
            <w:r>
              <w:rPr>
                <w:rFonts w:ascii="微软雅黑" w:eastAsia="微软雅黑" w:hAnsi="微软雅黑" w:hint="eastAsia"/>
                <w:color w:val="000000"/>
                <w:szCs w:val="21"/>
                <w:shd w:val="clear" w:color="auto" w:fill="FFFFFF"/>
              </w:rPr>
              <w:t>100万以下（含100万）</w:t>
            </w:r>
          </w:p>
        </w:tc>
        <w:tc>
          <w:tcPr>
            <w:tcW w:w="1701" w:type="dxa"/>
            <w:vAlign w:val="center"/>
          </w:tcPr>
          <w:p w:rsidR="00506CBF" w:rsidRDefault="00506CBF" w:rsidP="006141C1">
            <w:pPr>
              <w:spacing w:line="360" w:lineRule="auto"/>
              <w:jc w:val="center"/>
              <w:rPr>
                <w:rFonts w:ascii="宋体" w:hAnsi="宋体"/>
                <w:sz w:val="24"/>
                <w:szCs w:val="24"/>
              </w:rPr>
            </w:pPr>
          </w:p>
        </w:tc>
        <w:tc>
          <w:tcPr>
            <w:tcW w:w="3119" w:type="dxa"/>
            <w:vAlign w:val="center"/>
          </w:tcPr>
          <w:p w:rsidR="00506CBF" w:rsidRDefault="00506CBF" w:rsidP="006141C1">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r w:rsidR="00506CBF" w:rsidTr="006141C1">
        <w:trPr>
          <w:trHeight w:val="720"/>
        </w:trPr>
        <w:tc>
          <w:tcPr>
            <w:tcW w:w="1560" w:type="dxa"/>
            <w:vMerge/>
          </w:tcPr>
          <w:p w:rsidR="00506CBF" w:rsidRDefault="00506CBF" w:rsidP="006141C1">
            <w:pPr>
              <w:spacing w:line="360" w:lineRule="auto"/>
              <w:jc w:val="left"/>
              <w:rPr>
                <w:rFonts w:ascii="微软雅黑" w:eastAsia="微软雅黑" w:hAnsi="微软雅黑"/>
                <w:color w:val="000000"/>
                <w:szCs w:val="21"/>
                <w:shd w:val="clear" w:color="auto" w:fill="FFFFFF"/>
              </w:rPr>
            </w:pPr>
          </w:p>
        </w:tc>
        <w:tc>
          <w:tcPr>
            <w:tcW w:w="2409" w:type="dxa"/>
            <w:vAlign w:val="center"/>
          </w:tcPr>
          <w:p w:rsidR="00506CBF" w:rsidRDefault="00506CBF" w:rsidP="006141C1">
            <w:pPr>
              <w:spacing w:line="360" w:lineRule="auto"/>
              <w:jc w:val="left"/>
              <w:rPr>
                <w:rFonts w:ascii="宋体" w:hAnsi="宋体"/>
                <w:bCs/>
                <w:sz w:val="24"/>
                <w:szCs w:val="24"/>
              </w:rPr>
            </w:pPr>
            <w:r>
              <w:rPr>
                <w:rFonts w:ascii="微软雅黑" w:eastAsia="微软雅黑" w:hAnsi="微软雅黑" w:hint="eastAsia"/>
                <w:color w:val="000000"/>
                <w:szCs w:val="21"/>
                <w:shd w:val="clear" w:color="auto" w:fill="FFFFFF"/>
              </w:rPr>
              <w:t>100万以上—1000万</w:t>
            </w:r>
          </w:p>
        </w:tc>
        <w:tc>
          <w:tcPr>
            <w:tcW w:w="1701" w:type="dxa"/>
            <w:vAlign w:val="center"/>
          </w:tcPr>
          <w:p w:rsidR="00506CBF" w:rsidRDefault="00506CBF" w:rsidP="006141C1">
            <w:pPr>
              <w:spacing w:line="360" w:lineRule="auto"/>
              <w:jc w:val="center"/>
              <w:rPr>
                <w:rFonts w:ascii="宋体" w:hAnsi="宋体"/>
                <w:sz w:val="24"/>
                <w:szCs w:val="24"/>
              </w:rPr>
            </w:pPr>
          </w:p>
        </w:tc>
        <w:tc>
          <w:tcPr>
            <w:tcW w:w="3119" w:type="dxa"/>
            <w:vAlign w:val="center"/>
          </w:tcPr>
          <w:p w:rsidR="00506CBF" w:rsidRDefault="00506CBF" w:rsidP="006141C1">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r w:rsidR="00506CBF" w:rsidTr="006141C1">
        <w:trPr>
          <w:trHeight w:val="720"/>
        </w:trPr>
        <w:tc>
          <w:tcPr>
            <w:tcW w:w="1560" w:type="dxa"/>
            <w:vMerge/>
          </w:tcPr>
          <w:p w:rsidR="00506CBF" w:rsidRDefault="00506CBF" w:rsidP="006141C1">
            <w:pPr>
              <w:spacing w:line="360" w:lineRule="auto"/>
              <w:jc w:val="left"/>
              <w:rPr>
                <w:rFonts w:ascii="微软雅黑" w:eastAsia="微软雅黑" w:hAnsi="微软雅黑"/>
                <w:color w:val="000000"/>
                <w:szCs w:val="21"/>
                <w:shd w:val="clear" w:color="auto" w:fill="FFFFFF"/>
              </w:rPr>
            </w:pPr>
          </w:p>
        </w:tc>
        <w:tc>
          <w:tcPr>
            <w:tcW w:w="2409" w:type="dxa"/>
            <w:vAlign w:val="center"/>
          </w:tcPr>
          <w:p w:rsidR="00506CBF" w:rsidRDefault="00506CBF" w:rsidP="006141C1">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特殊情况按次报价（元）</w:t>
            </w:r>
          </w:p>
        </w:tc>
        <w:tc>
          <w:tcPr>
            <w:tcW w:w="1701" w:type="dxa"/>
            <w:vAlign w:val="center"/>
          </w:tcPr>
          <w:p w:rsidR="00506CBF" w:rsidRDefault="00506CBF" w:rsidP="006141C1">
            <w:pPr>
              <w:spacing w:line="360" w:lineRule="auto"/>
              <w:jc w:val="center"/>
              <w:rPr>
                <w:rFonts w:ascii="宋体" w:hAnsi="宋体"/>
                <w:sz w:val="24"/>
                <w:szCs w:val="24"/>
              </w:rPr>
            </w:pPr>
          </w:p>
        </w:tc>
        <w:tc>
          <w:tcPr>
            <w:tcW w:w="3119" w:type="dxa"/>
            <w:vAlign w:val="center"/>
          </w:tcPr>
          <w:p w:rsidR="00506CBF" w:rsidRPr="00F860CA" w:rsidRDefault="00506CBF" w:rsidP="006141C1">
            <w:pPr>
              <w:spacing w:line="360" w:lineRule="auto"/>
              <w:jc w:val="left"/>
              <w:rPr>
                <w:rFonts w:ascii="Arial" w:hAnsi="Arial" w:cs="Arial"/>
                <w:color w:val="333333"/>
                <w:szCs w:val="21"/>
                <w:shd w:val="clear" w:color="auto" w:fill="FFFFFF"/>
              </w:rPr>
            </w:pPr>
            <w:r w:rsidRPr="00F860CA">
              <w:rPr>
                <w:rFonts w:ascii="Arial" w:hAnsi="Arial" w:cs="Arial" w:hint="eastAsia"/>
                <w:color w:val="333333"/>
                <w:szCs w:val="21"/>
                <w:shd w:val="clear" w:color="auto" w:fill="FFFFFF"/>
              </w:rPr>
              <w:t>指临时性资产评估</w:t>
            </w:r>
          </w:p>
        </w:tc>
      </w:tr>
      <w:tr w:rsidR="00506CBF" w:rsidTr="006141C1">
        <w:trPr>
          <w:trHeight w:val="720"/>
        </w:trPr>
        <w:tc>
          <w:tcPr>
            <w:tcW w:w="1560" w:type="dxa"/>
          </w:tcPr>
          <w:p w:rsidR="00506CBF" w:rsidRDefault="00506CBF" w:rsidP="006141C1">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租赁</w:t>
            </w:r>
          </w:p>
        </w:tc>
        <w:tc>
          <w:tcPr>
            <w:tcW w:w="2409" w:type="dxa"/>
            <w:vAlign w:val="center"/>
          </w:tcPr>
          <w:p w:rsidR="00506CBF" w:rsidRDefault="00506CBF" w:rsidP="006141C1">
            <w:pPr>
              <w:spacing w:line="360" w:lineRule="auto"/>
              <w:jc w:val="left"/>
              <w:rPr>
                <w:rFonts w:ascii="微软雅黑" w:eastAsia="微软雅黑" w:hAnsi="微软雅黑"/>
                <w:color w:val="000000"/>
                <w:szCs w:val="21"/>
                <w:shd w:val="clear" w:color="auto" w:fill="FFFFFF"/>
              </w:rPr>
            </w:pPr>
            <w:r>
              <w:rPr>
                <w:rFonts w:ascii="微软雅黑" w:eastAsia="微软雅黑" w:hAnsi="微软雅黑" w:hint="eastAsia"/>
                <w:color w:val="000000"/>
                <w:szCs w:val="21"/>
                <w:shd w:val="clear" w:color="auto" w:fill="FFFFFF"/>
              </w:rPr>
              <w:t>年租金（没有年租金的折算成年租金计算）</w:t>
            </w:r>
          </w:p>
        </w:tc>
        <w:tc>
          <w:tcPr>
            <w:tcW w:w="1701" w:type="dxa"/>
            <w:vAlign w:val="center"/>
          </w:tcPr>
          <w:p w:rsidR="00506CBF" w:rsidRDefault="00506CBF" w:rsidP="006141C1">
            <w:pPr>
              <w:spacing w:line="360" w:lineRule="auto"/>
              <w:jc w:val="center"/>
              <w:rPr>
                <w:rFonts w:ascii="宋体" w:hAnsi="宋体"/>
                <w:sz w:val="24"/>
                <w:szCs w:val="24"/>
              </w:rPr>
            </w:pPr>
          </w:p>
        </w:tc>
        <w:tc>
          <w:tcPr>
            <w:tcW w:w="3119" w:type="dxa"/>
            <w:vAlign w:val="center"/>
          </w:tcPr>
          <w:p w:rsidR="00506CBF" w:rsidRDefault="00506CBF" w:rsidP="006141C1">
            <w:pPr>
              <w:spacing w:line="360" w:lineRule="auto"/>
              <w:jc w:val="left"/>
              <w:rPr>
                <w:rFonts w:ascii="宋体" w:hAnsi="宋体"/>
                <w:bCs/>
                <w:sz w:val="24"/>
                <w:szCs w:val="24"/>
              </w:rPr>
            </w:pPr>
            <w:r>
              <w:rPr>
                <w:rFonts w:ascii="Arial" w:hAnsi="Arial" w:cs="Arial"/>
                <w:color w:val="333333"/>
                <w:szCs w:val="21"/>
                <w:shd w:val="clear" w:color="auto" w:fill="FFFFFF"/>
              </w:rPr>
              <w:t>收费总额不足</w:t>
            </w:r>
            <w:r>
              <w:rPr>
                <w:rFonts w:ascii="Arial" w:hAnsi="Arial" w:cs="Arial"/>
                <w:color w:val="333333"/>
                <w:szCs w:val="21"/>
                <w:shd w:val="clear" w:color="auto" w:fill="FFFFFF"/>
              </w:rPr>
              <w:t>500</w:t>
            </w:r>
            <w:r>
              <w:rPr>
                <w:rFonts w:ascii="Arial" w:hAnsi="Arial" w:cs="Arial"/>
                <w:color w:val="333333"/>
                <w:szCs w:val="21"/>
                <w:shd w:val="clear" w:color="auto" w:fill="FFFFFF"/>
              </w:rPr>
              <w:t>元的按</w:t>
            </w:r>
            <w:r>
              <w:rPr>
                <w:rFonts w:ascii="Arial" w:hAnsi="Arial" w:cs="Arial"/>
                <w:color w:val="333333"/>
                <w:szCs w:val="21"/>
                <w:shd w:val="clear" w:color="auto" w:fill="FFFFFF"/>
              </w:rPr>
              <w:t>500</w:t>
            </w:r>
            <w:r>
              <w:rPr>
                <w:rFonts w:ascii="Arial" w:hAnsi="Arial" w:cs="Arial"/>
                <w:color w:val="333333"/>
                <w:szCs w:val="21"/>
                <w:shd w:val="clear" w:color="auto" w:fill="FFFFFF"/>
              </w:rPr>
              <w:t>元收取</w:t>
            </w:r>
            <w:r>
              <w:rPr>
                <w:rFonts w:ascii="Arial" w:hAnsi="Arial" w:cs="Arial" w:hint="eastAsia"/>
                <w:color w:val="333333"/>
                <w:szCs w:val="21"/>
                <w:shd w:val="clear" w:color="auto" w:fill="FFFFFF"/>
              </w:rPr>
              <w:t>。</w:t>
            </w:r>
          </w:p>
        </w:tc>
      </w:tr>
    </w:tbl>
    <w:p w:rsidR="00506CBF" w:rsidRPr="00506CBF" w:rsidRDefault="00506CBF" w:rsidP="00506CBF">
      <w:pPr>
        <w:spacing w:line="360" w:lineRule="auto"/>
        <w:rPr>
          <w:szCs w:val="21"/>
        </w:rPr>
      </w:pPr>
    </w:p>
    <w:p w:rsidR="00506CBF" w:rsidRDefault="00506CBF" w:rsidP="00506CBF">
      <w:pPr>
        <w:spacing w:line="360" w:lineRule="auto"/>
        <w:rPr>
          <w:szCs w:val="21"/>
        </w:rPr>
      </w:pPr>
    </w:p>
    <w:p w:rsidR="00506CBF" w:rsidRDefault="00506CBF" w:rsidP="00506CBF">
      <w:pPr>
        <w:spacing w:line="360" w:lineRule="auto"/>
        <w:rPr>
          <w:szCs w:val="21"/>
        </w:rPr>
      </w:pPr>
      <w:r>
        <w:rPr>
          <w:rFonts w:hint="eastAsia"/>
          <w:szCs w:val="21"/>
        </w:rPr>
        <w:t xml:space="preserve">                                       </w:t>
      </w:r>
    </w:p>
    <w:p w:rsidR="00506CBF" w:rsidRDefault="00506CBF" w:rsidP="00506CBF">
      <w:pPr>
        <w:spacing w:line="360" w:lineRule="auto"/>
        <w:jc w:val="center"/>
        <w:rPr>
          <w:szCs w:val="21"/>
        </w:rPr>
      </w:pPr>
      <w:r>
        <w:rPr>
          <w:rFonts w:hint="eastAsia"/>
          <w:szCs w:val="21"/>
        </w:rPr>
        <w:t>供应商全称（加盖公章）：</w:t>
      </w:r>
      <w:r>
        <w:rPr>
          <w:rFonts w:hint="eastAsia"/>
          <w:szCs w:val="21"/>
        </w:rPr>
        <w:t xml:space="preserve">           </w:t>
      </w:r>
    </w:p>
    <w:p w:rsidR="00506CBF" w:rsidRDefault="00506CBF" w:rsidP="00506CBF">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506CBF" w:rsidRDefault="00506CBF" w:rsidP="00506CBF">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506CBF" w:rsidRPr="00B26CBD" w:rsidRDefault="00506CBF" w:rsidP="00506CBF"/>
    <w:p w:rsidR="00506CBF" w:rsidRPr="00B26CBD" w:rsidRDefault="00506CBF" w:rsidP="00506CBF"/>
    <w:p w:rsidR="00506CBF" w:rsidRPr="00B26CBD" w:rsidRDefault="00506CBF" w:rsidP="00506CBF"/>
    <w:p w:rsidR="00B314C2" w:rsidRDefault="00B314C2">
      <w:pPr>
        <w:rPr>
          <w:rFonts w:ascii="Times New Roman" w:eastAsia="Times New Roman" w:hAnsi="Times New Roman" w:cs="Times New Roman"/>
        </w:rPr>
      </w:pPr>
    </w:p>
    <w:sectPr w:rsidR="00B314C2" w:rsidSect="00575914">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B78" w:rsidRDefault="00AF2B78" w:rsidP="00434103">
      <w:r>
        <w:separator/>
      </w:r>
    </w:p>
  </w:endnote>
  <w:endnote w:type="continuationSeparator" w:id="1">
    <w:p w:rsidR="00AF2B78" w:rsidRDefault="00AF2B78" w:rsidP="00434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B78" w:rsidRDefault="00AF2B78" w:rsidP="00434103">
      <w:r>
        <w:separator/>
      </w:r>
    </w:p>
  </w:footnote>
  <w:footnote w:type="continuationSeparator" w:id="1">
    <w:p w:rsidR="00AF2B78" w:rsidRDefault="00AF2B78" w:rsidP="00434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useFELayout/>
    <w:splitPgBreakAndParaMark/>
  </w:compat>
  <w:rsids>
    <w:rsidRoot w:val="00B314C2"/>
    <w:rsid w:val="00076CBF"/>
    <w:rsid w:val="000F6D31"/>
    <w:rsid w:val="0021461E"/>
    <w:rsid w:val="00296F23"/>
    <w:rsid w:val="002C7DFE"/>
    <w:rsid w:val="003729C2"/>
    <w:rsid w:val="003776F0"/>
    <w:rsid w:val="00380259"/>
    <w:rsid w:val="00434103"/>
    <w:rsid w:val="00506CBF"/>
    <w:rsid w:val="00542752"/>
    <w:rsid w:val="0057364C"/>
    <w:rsid w:val="00575914"/>
    <w:rsid w:val="00752F4A"/>
    <w:rsid w:val="008F19D7"/>
    <w:rsid w:val="008F484F"/>
    <w:rsid w:val="00903D52"/>
    <w:rsid w:val="00907BE9"/>
    <w:rsid w:val="009D2144"/>
    <w:rsid w:val="00A113FD"/>
    <w:rsid w:val="00A83D1D"/>
    <w:rsid w:val="00AF2B78"/>
    <w:rsid w:val="00B141CB"/>
    <w:rsid w:val="00B314C2"/>
    <w:rsid w:val="00CA3ACC"/>
    <w:rsid w:val="00CB55A2"/>
    <w:rsid w:val="00D043D9"/>
    <w:rsid w:val="00D209B5"/>
    <w:rsid w:val="00D27973"/>
    <w:rsid w:val="00DD601F"/>
    <w:rsid w:val="00DF01F1"/>
    <w:rsid w:val="00E0764D"/>
    <w:rsid w:val="00F860CA"/>
    <w:rsid w:val="5F00241D"/>
    <w:rsid w:val="64915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4C2"/>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4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4103"/>
    <w:rPr>
      <w:sz w:val="18"/>
      <w:szCs w:val="18"/>
    </w:rPr>
  </w:style>
  <w:style w:type="paragraph" w:styleId="a4">
    <w:name w:val="footer"/>
    <w:basedOn w:val="a"/>
    <w:link w:val="Char0"/>
    <w:rsid w:val="00434103"/>
    <w:pPr>
      <w:tabs>
        <w:tab w:val="center" w:pos="4153"/>
        <w:tab w:val="right" w:pos="8306"/>
      </w:tabs>
      <w:snapToGrid w:val="0"/>
      <w:jc w:val="left"/>
    </w:pPr>
    <w:rPr>
      <w:sz w:val="18"/>
      <w:szCs w:val="18"/>
    </w:rPr>
  </w:style>
  <w:style w:type="character" w:customStyle="1" w:styleId="Char0">
    <w:name w:val="页脚 Char"/>
    <w:basedOn w:val="a0"/>
    <w:link w:val="a4"/>
    <w:rsid w:val="00434103"/>
    <w:rPr>
      <w:sz w:val="18"/>
      <w:szCs w:val="18"/>
    </w:rPr>
  </w:style>
  <w:style w:type="paragraph" w:styleId="a5">
    <w:name w:val="Normal (Web)"/>
    <w:basedOn w:val="a"/>
    <w:uiPriority w:val="99"/>
    <w:unhideWhenUsed/>
    <w:rsid w:val="00D27973"/>
    <w:pPr>
      <w:widowControl/>
      <w:jc w:val="left"/>
    </w:pPr>
    <w:rPr>
      <w:rFonts w:ascii="宋体" w:eastAsia="宋体" w:hAnsi="宋体" w:cs="宋体"/>
      <w:sz w:val="18"/>
      <w:szCs w:val="18"/>
    </w:rPr>
  </w:style>
  <w:style w:type="paragraph" w:styleId="a6">
    <w:name w:val="Body Text"/>
    <w:basedOn w:val="a"/>
    <w:next w:val="2"/>
    <w:link w:val="Char1"/>
    <w:qFormat/>
    <w:rsid w:val="00506CBF"/>
    <w:rPr>
      <w:rFonts w:ascii="楷体_GB2312" w:eastAsia="楷体_GB2312" w:hAnsi="Arial" w:cs="Times New Roman"/>
      <w:sz w:val="28"/>
      <w:szCs w:val="28"/>
    </w:rPr>
  </w:style>
  <w:style w:type="character" w:customStyle="1" w:styleId="Char1">
    <w:name w:val="正文文本 Char"/>
    <w:basedOn w:val="a0"/>
    <w:link w:val="a6"/>
    <w:rsid w:val="00506CBF"/>
    <w:rPr>
      <w:rFonts w:ascii="楷体_GB2312" w:eastAsia="楷体_GB2312" w:hAnsi="Arial" w:cs="Times New Roman"/>
      <w:sz w:val="28"/>
      <w:szCs w:val="28"/>
    </w:rPr>
  </w:style>
  <w:style w:type="paragraph" w:styleId="a7">
    <w:name w:val="Date"/>
    <w:basedOn w:val="a"/>
    <w:next w:val="a"/>
    <w:link w:val="Char2"/>
    <w:qFormat/>
    <w:rsid w:val="00506CBF"/>
    <w:pPr>
      <w:ind w:leftChars="2500" w:left="100"/>
    </w:pPr>
    <w:rPr>
      <w:rFonts w:ascii="Calibri" w:eastAsia="宋体" w:hAnsi="Calibri" w:cs="Times New Roman"/>
      <w:kern w:val="2"/>
    </w:rPr>
  </w:style>
  <w:style w:type="character" w:customStyle="1" w:styleId="Char2">
    <w:name w:val="日期 Char"/>
    <w:basedOn w:val="a0"/>
    <w:link w:val="a7"/>
    <w:rsid w:val="00506CBF"/>
    <w:rPr>
      <w:rFonts w:ascii="Calibri" w:eastAsia="宋体" w:hAnsi="Calibri" w:cs="Times New Roman"/>
      <w:kern w:val="2"/>
      <w:sz w:val="21"/>
      <w:szCs w:val="22"/>
    </w:rPr>
  </w:style>
  <w:style w:type="paragraph" w:customStyle="1" w:styleId="Char3">
    <w:name w:val="Char"/>
    <w:basedOn w:val="a"/>
    <w:qFormat/>
    <w:rsid w:val="00506CBF"/>
    <w:pPr>
      <w:tabs>
        <w:tab w:val="left" w:pos="360"/>
      </w:tabs>
      <w:ind w:firstLineChars="200" w:firstLine="200"/>
    </w:pPr>
    <w:rPr>
      <w:rFonts w:ascii="Times New Roman" w:eastAsia="宋体" w:hAnsi="Times New Roman" w:cs="Times New Roman"/>
      <w:kern w:val="2"/>
      <w:sz w:val="28"/>
      <w:szCs w:val="30"/>
    </w:rPr>
  </w:style>
  <w:style w:type="paragraph" w:styleId="2">
    <w:name w:val="Body Text 2"/>
    <w:basedOn w:val="a"/>
    <w:link w:val="2Char"/>
    <w:rsid w:val="00506CBF"/>
    <w:pPr>
      <w:spacing w:after="120" w:line="480" w:lineRule="auto"/>
    </w:pPr>
  </w:style>
  <w:style w:type="character" w:customStyle="1" w:styleId="2Char">
    <w:name w:val="正文文本 2 Char"/>
    <w:basedOn w:val="a0"/>
    <w:link w:val="2"/>
    <w:rsid w:val="00506CBF"/>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B93E8-E96B-4BFB-9A43-2DACDCA2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562</Words>
  <Characters>3210</Characters>
  <Application>Microsoft Office Word</Application>
  <DocSecurity>0</DocSecurity>
  <Lines>26</Lines>
  <Paragraphs>7</Paragraphs>
  <ScaleCrop>false</ScaleCrop>
  <Company>Microsoft</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孔富新</cp:lastModifiedBy>
  <cp:revision>4</cp:revision>
  <cp:lastPrinted>2023-02-28T08:13:00Z</cp:lastPrinted>
  <dcterms:created xsi:type="dcterms:W3CDTF">2026-03-20T07:54:00Z</dcterms:created>
  <dcterms:modified xsi:type="dcterms:W3CDTF">2026-03-20T09:34:00Z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